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</w:rPr>
        <w:t>宁波幼儿师范高等专科学校2023年度高层次人才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引进计划表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503" w:tblpY="470"/>
        <w:tblOverlap w:val="never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90"/>
        <w:gridCol w:w="3255"/>
        <w:gridCol w:w="3600"/>
        <w:gridCol w:w="4224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fill="FFFFFF"/>
              </w:rPr>
              <w:t>学前教育专业专任教师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1.承担学前教育专业课程教学；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学前教育学二级学科专业；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2.历届生（已取得学历学位），年龄40周岁以下（对具有副教授职称的可放宽至45周岁，具有教授职称的可放宽至50周岁）。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学前教育学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1.承担学前教育或教育学有关课程的教学；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3.承担科研和服务工作。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博士研究生学历、博士学位。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2.历届生（已取得学历学位），年龄40周岁以下（对具有副教授职称的可放宽至45周岁）。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88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现代文秘专业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带头人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1.承担现代文秘专业课程教学；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eastAsia="宋体" w:cs="仿宋" w:asciiTheme="minorEastAsia" w:hAnsiTheme="minorEastAsia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中国语言文学、新闻传播学一级学科专业；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历届生（已取得学历学位），年龄40周岁以下（对具有副教授职称的可放宽至45周岁，具有教授职称的可放宽至50周岁）。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255" w:type="dxa"/>
            <w:vMerge w:val="continue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中国语言文学、新闻传播学一级学科专业；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研究生学历，硕士及以上学位。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历届生（已取得学历学位），具有副教授及以上职称，年龄不超过40周岁（对具有教授职称的年龄不超过45周岁）。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新闻采编与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制作专业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1.承担新闻采编与制作专业课程教学；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中国语言文学、新闻传播学、设计学、美术学、戏剧与影视学、艺术相关一级学科专业；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2.历届生（已取得学历学位），年龄40周岁以下（对具有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传播与策划</w:t>
            </w:r>
          </w:p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专业专任教师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1.承担传播与策划专业课程教学；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2.参与专业和教学团队建设；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中国语言文学、新闻传播学、设计学、美术学、戏剧与影视学一级学科专业；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2.历届生（已取得学历学位），年龄40周岁以下（对具有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副教授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）。</w:t>
            </w:r>
          </w:p>
        </w:tc>
        <w:tc>
          <w:tcPr>
            <w:tcW w:w="6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58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体育教育专业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带头人</w:t>
            </w:r>
          </w:p>
        </w:tc>
        <w:tc>
          <w:tcPr>
            <w:tcW w:w="6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" w:beforeAutospacing="0" w:after="30" w:afterAutospacing="0" w:line="36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1.承担体育教育专业课程教学；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2.负责专业建设、学科建设和教学改革；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硕士、博士均为体育学一级学科专业；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专项不限，且为历届生（已取得学历学位），年龄40周岁以下（对具有副教授职称的可放宽至45周岁；对具有教授职称的可放宽到50周岁）；具有教授职称的学历可以放宽至研究生学历、硕士学位。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专业带头人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1.负责专业和教学团队建设；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2.承担音乐专业课程教学；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音乐学相关学科专业；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具有教授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或一级演员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职称，年龄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50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周岁以下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音乐专业专任教师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音乐与舞蹈学一级学科（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音乐剧表演、编导方向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）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本科及以上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学历，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学士及以上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国家一级演员，年龄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50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周岁以下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音乐（钢琴）专任教师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钢琴演奏专业；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2023年普通高校应届毕业生；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2.历届生（已取得学历学位），年龄40周岁以下。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音乐（声乐）专任教师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1.承担音乐表演、音乐教育专业课程教学；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cs="仿宋" w:asciiTheme="minorEastAsia" w:hAnsiTheme="minorEastAsia" w:eastAsiaTheme="minorEastAsia"/>
                <w:strike w:val="0"/>
                <w:dstrike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音乐、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声乐类相关专业；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博士</w:t>
            </w: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2023年普通高校应届毕业生；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2.历届生（已取得学历学位），年龄35周岁以下，</w:t>
            </w:r>
            <w:r>
              <w:rPr>
                <w:rFonts w:hint="eastAsia" w:cs="仿宋"/>
                <w:color w:val="auto"/>
                <w:kern w:val="0"/>
                <w:szCs w:val="21"/>
                <w:highlight w:val="none"/>
                <w:lang w:val="en-US" w:eastAsia="zh-CN"/>
              </w:rPr>
              <w:t>对具有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副教授以上职称的可放宽至45周岁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，具有教授职称的可放宽至50周岁</w:t>
            </w:r>
            <w:r>
              <w:rPr>
                <w:rFonts w:hint="eastAsia" w:cs="仿宋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岗位职责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招聘专业及学历（学位）要求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（职称、年龄、工作经历等要求）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cs="仿宋" w:asciiTheme="minorHAnsi" w:hAnsiTheme="minorHAnsi" w:eastAsiaTheme="minorEastAsia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思政课教师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1.承担思政课教学工作；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2.参与专业和教学团队建设；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3.承担科学研究和管理服务工作。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法学、马克思主义理论、历史学一级学科专业；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（2）历届生（已取得学历学位），年龄45周岁以下；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中共党员</w:t>
            </w:r>
          </w:p>
        </w:tc>
        <w:tc>
          <w:tcPr>
            <w:tcW w:w="643" w:type="dxa"/>
            <w:vAlign w:val="center"/>
          </w:tcPr>
          <w:p>
            <w:pPr>
              <w:pStyle w:val="9"/>
              <w:spacing w:line="36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教育培训教师1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1.承担项目策划管理工作；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2.承担教师培训工作；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本科及以上学历。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市级（地市级）及以上中小学（幼儿园）名校长（园长）、名师、名班主任，年龄50周岁以下。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教育培训教师2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仿宋" w:asciiTheme="minorEastAsia" w:hAnsiTheme="minorEastAsia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1.承担项目策划管理工作；</w:t>
            </w:r>
          </w:p>
          <w:p>
            <w:pPr>
              <w:pStyle w:val="9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2.承担教师培训工作；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3.承担科学研究和管理服务工作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教育学、心理学一级学科专业或学前教育学二级学科；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符合下列条件之一：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1.2023年普通高校应届毕业生；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2.历届生（已取得学历学位），年龄35周岁以下（对具有中级职称的可放宽至40周岁，具有副高职称的可放宽至45周岁，具有正高职称的可放宽至50周岁）。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588" w:type="dxa"/>
            <w:vAlign w:val="center"/>
          </w:tcPr>
          <w:p>
            <w:pPr>
              <w:pStyle w:val="9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儿童研究院</w:t>
            </w:r>
          </w:p>
          <w:p>
            <w:pPr>
              <w:pStyle w:val="9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研究人员</w:t>
            </w:r>
          </w:p>
        </w:tc>
        <w:tc>
          <w:tcPr>
            <w:tcW w:w="69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1.开展儿童领域公共政策、教育心理、儿童友好等方向和领域的研究；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2.研究成果转化和实践推广；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3.承担科研管理和服务工作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教育学、管理科学与工程、社会学、心理学一级学科专业；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博士研究生学历，博士学位。</w:t>
            </w:r>
          </w:p>
        </w:tc>
        <w:tc>
          <w:tcPr>
            <w:tcW w:w="422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符合下列条件之一：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1.2023年普通高校应届毕业生；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2.历届生（已取得学历学位），年龄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周岁以下。</w:t>
            </w:r>
          </w:p>
        </w:tc>
        <w:tc>
          <w:tcPr>
            <w:tcW w:w="64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专业技术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16"/>
          <w:szCs w:val="16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540510" cy="416560"/>
          <wp:effectExtent l="0" t="0" r="2540" b="2540"/>
          <wp:docPr id="2" name="图片 2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510" cy="41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B3DBB2"/>
    <w:multiLevelType w:val="singleLevel"/>
    <w:tmpl w:val="84B3DBB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7205781D"/>
    <w:rsid w:val="05972539"/>
    <w:rsid w:val="08755595"/>
    <w:rsid w:val="08EC575D"/>
    <w:rsid w:val="0DD24882"/>
    <w:rsid w:val="0E9B6319"/>
    <w:rsid w:val="11691FA1"/>
    <w:rsid w:val="14CA78AA"/>
    <w:rsid w:val="14FA3135"/>
    <w:rsid w:val="16730284"/>
    <w:rsid w:val="184C0CDA"/>
    <w:rsid w:val="1C5810CC"/>
    <w:rsid w:val="1D5835F0"/>
    <w:rsid w:val="1D6D0123"/>
    <w:rsid w:val="23F80E16"/>
    <w:rsid w:val="2990202E"/>
    <w:rsid w:val="2B2F07C6"/>
    <w:rsid w:val="378400EB"/>
    <w:rsid w:val="4543393B"/>
    <w:rsid w:val="46C16C66"/>
    <w:rsid w:val="48713F36"/>
    <w:rsid w:val="4B8F7333"/>
    <w:rsid w:val="4FEE214E"/>
    <w:rsid w:val="52F3670A"/>
    <w:rsid w:val="581D3C69"/>
    <w:rsid w:val="5889510A"/>
    <w:rsid w:val="589D6250"/>
    <w:rsid w:val="590D7AE9"/>
    <w:rsid w:val="5B24394D"/>
    <w:rsid w:val="5E457D25"/>
    <w:rsid w:val="5EE324BF"/>
    <w:rsid w:val="61F5664F"/>
    <w:rsid w:val="63E4276D"/>
    <w:rsid w:val="6DB96214"/>
    <w:rsid w:val="6EF91CD9"/>
    <w:rsid w:val="6EFB1D54"/>
    <w:rsid w:val="702C7CB9"/>
    <w:rsid w:val="70393BE0"/>
    <w:rsid w:val="7205781D"/>
    <w:rsid w:val="73D41F1D"/>
    <w:rsid w:val="75970A0E"/>
    <w:rsid w:val="76FE19B6"/>
    <w:rsid w:val="7BB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2349</Words>
  <Characters>2478</Characters>
  <Lines>0</Lines>
  <Paragraphs>0</Paragraphs>
  <TotalTime>13</TotalTime>
  <ScaleCrop>false</ScaleCrop>
  <LinksUpToDate>false</LinksUpToDate>
  <CharactersWithSpaces>2478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2023-04-12T00:50:00Z</dcterms:created>
  <dc:creator>HYX</dc:creator>
  <cp:lastModifiedBy>传奇人生</cp:lastModifiedBy>
  <cp:lastPrinted>2023-05-08T05:51:00Z</cp:lastPrinted>
  <dcterms:modified xsi:type="dcterms:W3CDTF">2023-06-16T08:06:49Z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851404CAD85444B8B10EDE00F4B8E8AA_13</vt:lpwstr>
  </property>
</Properties>
</file>