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2022年秋季</w:t>
      </w: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(第二次)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南通开放大学公开招聘非事业编</w:t>
      </w:r>
      <w:bookmarkStart w:id="0" w:name="_GoBack"/>
      <w:bookmarkEnd w:id="0"/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制人员专业技能测试大纲</w:t>
      </w: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（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0</w:t>
      </w: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6</w:t>
      </w: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）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岗位</w:t>
      </w: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一、专业技能要求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具备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专业的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视觉传达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设计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技能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广告设计策划能力及品牌推广能力，具备独立进行视觉传达设计实践操作能力和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良好的审美能力；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2. 能熟练使用各类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平面设计制作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软件。</w:t>
      </w: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二、测试安排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测试时长：120分钟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测试方式：上机操作</w:t>
      </w: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三、测试内容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为某一品牌、企事业单位、机构或者活动设计标志，撰写200-300字的设计说明，并根据实际需求构架VI体系（以VI目录框架的形式完成），可根据提供的样机，完成标志在不同材质上的贴图表现。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2.要求：符合标志设计的基本原则，能体现出企业形象设计及品牌策划的能力。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3.可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使用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AI、PS软件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四、其他说明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测试使用的计算机、软件等均由考场提供。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ab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等线"/>
        <w:lang w:eastAsia="zh-CN"/>
      </w:rPr>
    </w:pPr>
    <w:r>
      <w:rPr>
        <w:rFonts w:hint="eastAsia" w:eastAsia="等线"/>
        <w:lang w:eastAsia="zh-CN"/>
      </w:rPr>
      <w:drawing>
        <wp:inline distT="0" distB="0" distL="114300" distR="114300">
          <wp:extent cx="1428750" cy="375285"/>
          <wp:effectExtent l="0" t="0" r="0" b="571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991436"/>
    <w:rsid w:val="00247660"/>
    <w:rsid w:val="004C2299"/>
    <w:rsid w:val="006D6D1D"/>
    <w:rsid w:val="006E1360"/>
    <w:rsid w:val="00792F07"/>
    <w:rsid w:val="007F7A9F"/>
    <w:rsid w:val="008437D0"/>
    <w:rsid w:val="00956DD7"/>
    <w:rsid w:val="00991436"/>
    <w:rsid w:val="00BE062A"/>
    <w:rsid w:val="00BE4805"/>
    <w:rsid w:val="00F52AD6"/>
    <w:rsid w:val="10905C42"/>
    <w:rsid w:val="2E380CD7"/>
    <w:rsid w:val="3B1B06F7"/>
    <w:rsid w:val="60ED2FB4"/>
    <w:rsid w:val="618C11AC"/>
    <w:rsid w:val="6C4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EA11-2196-41F2-B32A-25A05C188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327</Characters>
  <Lines>1</Lines>
  <Paragraphs>1</Paragraphs>
  <TotalTime>6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2022-08-31T13:48:00Z</dcterms:created>
  <dc:creator>Yao Roc</dc:creator>
  <cp:lastModifiedBy>传奇人生</cp:lastModifiedBy>
  <dcterms:modified xsi:type="dcterms:W3CDTF">2022-10-19T08:45:14Z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eff7a451bf4d4cdd837458d212600cf2</vt:lpwstr>
  </property>
  <property fmtid="{D5CDD505-2E9C-101B-9397-08002B2CF9AE}" pid="3" name="KSOProductBuildVer">
    <vt:lpwstr>2052-11.1.0.12598</vt:lpwstr>
  </property>
</Properties>
</file>