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52"/>
          <w:highlight w:val="none"/>
          <w:lang w:val="en-US" w:eastAsia="zh-CN"/>
        </w:rPr>
        <w:t>附件1</w:t>
      </w:r>
    </w:p>
    <w:p>
      <w:pPr>
        <w:pStyle w:val="5"/>
        <w:spacing w:line="575" w:lineRule="exact"/>
        <w:jc w:val="center"/>
        <w:rPr>
          <w:rFonts w:ascii="Times New Roman" w:hAnsi="Times New Roman"/>
          <w:highlight w:val="none"/>
        </w:rPr>
      </w:pPr>
      <w:r>
        <w:rPr>
          <w:rFonts w:hint="eastAsia" w:ascii="Times New Roman" w:hAnsi="Times New Roman"/>
          <w:highlight w:val="none"/>
          <w:lang w:val="en-US" w:eastAsia="zh-CN"/>
        </w:rPr>
        <w:t>资阳口腔职业学院</w:t>
      </w:r>
      <w:r>
        <w:rPr>
          <w:rFonts w:hint="eastAsia" w:ascii="Times New Roman" w:hAnsi="Times New Roman"/>
          <w:highlight w:val="none"/>
        </w:rPr>
        <w:t xml:space="preserve"> </w:t>
      </w:r>
      <w:r>
        <w:rPr>
          <w:rFonts w:hint="eastAsia" w:ascii="Times New Roman" w:hAnsi="Times New Roman"/>
          <w:highlight w:val="none"/>
          <w:u w:val="single"/>
          <w:lang w:val="en-US" w:eastAsia="zh-CN"/>
        </w:rPr>
        <w:t>常务副院长</w:t>
      </w:r>
      <w:r>
        <w:rPr>
          <w:rFonts w:hint="eastAsia" w:ascii="Times New Roman" w:hAnsi="Times New Roman"/>
          <w:highlight w:val="none"/>
          <w:u w:val="single"/>
        </w:rPr>
        <w:t xml:space="preserve"> </w:t>
      </w:r>
      <w:r>
        <w:rPr>
          <w:rFonts w:hint="eastAsia" w:ascii="Times New Roman" w:hAnsi="Times New Roman"/>
          <w:highlight w:val="none"/>
        </w:rPr>
        <w:t>岗位说明书</w:t>
      </w:r>
    </w:p>
    <w:tbl>
      <w:tblPr>
        <w:tblStyle w:val="6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63"/>
        <w:gridCol w:w="3460"/>
        <w:gridCol w:w="12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岗位名称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常务副院长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岗位编号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所在部门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学院领导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岗位定员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直接上级</w:t>
            </w:r>
          </w:p>
        </w:tc>
        <w:tc>
          <w:tcPr>
            <w:tcW w:w="3723" w:type="dxa"/>
            <w:gridSpan w:val="2"/>
            <w:vAlign w:val="center"/>
          </w:tcPr>
          <w:p>
            <w:pPr>
              <w:spacing w:line="575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院长</w:t>
            </w:r>
          </w:p>
        </w:tc>
        <w:tc>
          <w:tcPr>
            <w:tcW w:w="1253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所辖人员</w:t>
            </w:r>
          </w:p>
        </w:tc>
        <w:tc>
          <w:tcPr>
            <w:tcW w:w="2340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575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直接下级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spacing w:line="575" w:lineRule="exact"/>
              <w:jc w:val="both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各部门、各系部负责人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工作目的：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在学院党委的领导下，协助院长分管教育教学、学生管理、日常行政管理等工作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职责与工作任务：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一、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协助院长，负责学院行政管理的日常工作。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二、协助院长抓好教育教学等方面的体系建设工作，完善相关规章制度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Chars="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三、协助院长抓好学院重大事项和专题工作，做好重大突发事件的应急处理工作。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四、在院长外出或者受院长委托等，代表院长主持院长办公会等工作。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五、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负责规范、指导职能部门和系部的行政管理工作，提升运行质量和效率。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六、根据院领导分工，高质量完成分管工作，并统筹推进学院整体工作。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完成学院党委会、理事会、院长办公会的交办或专项工作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权力：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对下属工作的考核评价权；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对人力资源配置和使用的建议权；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84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对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工作计划的制订和实施权。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上级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下级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相关部门负责人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内部协作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其他副院长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外部协作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省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教育厅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、省国资委、省人社厅等上级有关部门，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四川大学华西口腔医学院、口腔相关协会、行业企业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等外部相关单位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教育水平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大学本科及以上学历，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医学类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专业知识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熟悉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高等职业教育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等方面的法律法规及政策；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掌握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高职院校教育教学、日常行政管理的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相关知识；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了解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高等职业教育发展趋势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340" w:hanging="34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在教育教学方面具有较高的教科研能力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职称要求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工作经验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五年以上高职院校管理经验和良好工作业绩，有涉医类高职院校工作经验者优先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技能技巧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熟练使用MS 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良好的文字和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沟通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良好的人际交往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和团队管理能力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使用工具设备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计算机、一般办公设备、网络。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其他要求</w:t>
            </w:r>
          </w:p>
        </w:tc>
        <w:tc>
          <w:tcPr>
            <w:tcW w:w="7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拥护中国共产党领导，政治立场坚定，坚持社会主义办学方向，落实立德树人根本任务。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服从契约化管理，成就动机强，有强烈的绩效导向和使命必达的责任感、使命感。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31" w:hanging="431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身心健康，遵纪守法，无法律法规规定的禁止性情形。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Times New Roman" w:hAnsi="Times New Roman" w:eastAsia="仿宋_GB2312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highlight w:val="none"/>
              </w:rPr>
              <w:t>绩效指标：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8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完成集团公司下达给学院的年度绩效目标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确保学院顺利通过合格性评估等检查工作；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落实学院发展规划和任务目标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学院体制机制建设的合规性、科学性；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240" w:firstLineChars="100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专业建设和人才培养方案优化；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师资队伍建设水平和质量；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教科研成果及产出；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420" w:hanging="420"/>
              <w:textAlignment w:val="auto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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交办任务的完成率、完成效率和效果。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仿宋"/>
        <w:lang w:eastAsia="zh-CN"/>
      </w:rPr>
    </w:pPr>
    <w:r>
      <w:rPr>
        <w:rFonts w:hint="eastAsia" w:eastAsia="仿宋"/>
        <w:lang w:eastAsia="zh-CN"/>
      </w:rPr>
      <w:drawing>
        <wp:inline distT="0" distB="0" distL="114300" distR="114300">
          <wp:extent cx="943610" cy="247650"/>
          <wp:effectExtent l="0" t="0" r="889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D3C42E7"/>
    <w:rsid w:val="05685A94"/>
    <w:rsid w:val="3D3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icrosoft Himalaya" w:hAnsi="Microsoft Himalaya" w:eastAsia="仿宋" w:cs="Microsoft Himalay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 w:eastAsia="黑体"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936</Words>
  <Characters>942</Characters>
  <Lines>0</Lines>
  <Paragraphs>0</Paragraphs>
  <TotalTime>0</TotalTime>
  <ScaleCrop>false</ScaleCrop>
  <LinksUpToDate>false</LinksUpToDate>
  <CharactersWithSpaces>946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2022-07-04T04:46:00Z</dcterms:created>
  <dc:creator>王心宁</dc:creator>
  <cp:lastModifiedBy>传奇人生</cp:lastModifiedBy>
  <dcterms:modified xsi:type="dcterms:W3CDTF">2022-07-26T00:08:47Z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A0395FCF994744E0AEDF75CB4D73EB98</vt:lpwstr>
  </property>
</Properties>
</file>