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浙江师范大学教育学博士后科研流动站简介</w:t>
      </w:r>
    </w:p>
    <w:p>
      <w:pPr>
        <w:spacing w:line="560" w:lineRule="exact"/>
        <w:jc w:val="center"/>
        <w:rPr>
          <w:rFonts w:hint="eastAsia" w:ascii="黑体" w:hAnsi="黑体" w:eastAsia="黑体" w:cs="黑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浙江师范大学教育学博士后科研流动站于2014年9月获批设立，2015年首</w:t>
      </w:r>
      <w:bookmarkStart w:id="0" w:name="_GoBack"/>
      <w:bookmarkEnd w:id="0"/>
      <w:r>
        <w:rPr>
          <w:rFonts w:hint="eastAsia" w:ascii="仿宋" w:hAnsi="仿宋" w:eastAsia="仿宋" w:cs="仿宋"/>
          <w:color w:val="000000" w:themeColor="text1"/>
          <w:sz w:val="24"/>
          <w:szCs w:val="24"/>
          <w14:textFill>
            <w14:solidFill>
              <w14:schemeClr w14:val="tx1"/>
            </w14:solidFill>
          </w14:textFill>
        </w:rPr>
        <w:t>批6位博士后研究人员进站，现</w:t>
      </w:r>
      <w:r>
        <w:rPr>
          <w:rFonts w:hint="eastAsia" w:ascii="仿宋" w:hAnsi="仿宋" w:eastAsia="仿宋" w:cs="仿宋"/>
          <w:color w:val="000000" w:themeColor="text1"/>
          <w:sz w:val="24"/>
          <w:szCs w:val="24"/>
          <w:lang w:eastAsia="zh-CN"/>
          <w14:textFill>
            <w14:solidFill>
              <w14:schemeClr w14:val="tx1"/>
            </w14:solidFill>
          </w14:textFill>
        </w:rPr>
        <w:t>在</w:t>
      </w:r>
      <w:r>
        <w:rPr>
          <w:rFonts w:hint="eastAsia" w:ascii="仿宋" w:hAnsi="仿宋" w:eastAsia="仿宋" w:cs="仿宋"/>
          <w:color w:val="000000" w:themeColor="text1"/>
          <w:sz w:val="24"/>
          <w:szCs w:val="24"/>
          <w14:textFill>
            <w14:solidFill>
              <w14:schemeClr w14:val="tx1"/>
            </w14:solidFill>
          </w14:textFill>
        </w:rPr>
        <w:t>站</w:t>
      </w:r>
      <w:r>
        <w:rPr>
          <w:rFonts w:hint="eastAsia" w:ascii="仿宋" w:hAnsi="仿宋" w:eastAsia="仿宋" w:cs="仿宋"/>
          <w:color w:val="000000" w:themeColor="text1"/>
          <w:sz w:val="24"/>
          <w:szCs w:val="24"/>
          <w:lang w:val="en-US" w:eastAsia="zh-CN"/>
          <w14:textFill>
            <w14:solidFill>
              <w14:schemeClr w14:val="tx1"/>
            </w14:solidFill>
          </w14:textFill>
        </w:rPr>
        <w:t>20</w:t>
      </w:r>
      <w:r>
        <w:rPr>
          <w:rFonts w:hint="eastAsia" w:ascii="仿宋" w:hAnsi="仿宋" w:eastAsia="仿宋" w:cs="仿宋"/>
          <w:color w:val="000000" w:themeColor="text1"/>
          <w:sz w:val="24"/>
          <w:szCs w:val="24"/>
          <w14:textFill>
            <w14:solidFill>
              <w14:schemeClr w14:val="tx1"/>
            </w14:solidFill>
          </w14:textFill>
        </w:rPr>
        <w:t>人，</w:t>
      </w:r>
      <w:r>
        <w:rPr>
          <w:rFonts w:hint="eastAsia" w:ascii="仿宋" w:hAnsi="仿宋" w:eastAsia="仿宋" w:cs="仿宋"/>
          <w:color w:val="000000" w:themeColor="text1"/>
          <w:sz w:val="24"/>
          <w:szCs w:val="24"/>
          <w:lang w:eastAsia="zh-CN"/>
          <w14:textFill>
            <w14:solidFill>
              <w14:schemeClr w14:val="tx1"/>
            </w14:solidFill>
          </w14:textFill>
        </w:rPr>
        <w:t>出</w:t>
      </w:r>
      <w:r>
        <w:rPr>
          <w:rFonts w:hint="eastAsia" w:ascii="仿宋" w:hAnsi="仿宋" w:eastAsia="仿宋" w:cs="仿宋"/>
          <w:color w:val="000000" w:themeColor="text1"/>
          <w:sz w:val="24"/>
          <w:szCs w:val="24"/>
          <w14:textFill>
            <w14:solidFill>
              <w14:schemeClr w14:val="tx1"/>
            </w14:solidFill>
          </w14:textFill>
        </w:rPr>
        <w:t>站</w:t>
      </w:r>
      <w:r>
        <w:rPr>
          <w:rFonts w:hint="eastAsia" w:ascii="仿宋" w:hAnsi="仿宋" w:eastAsia="仿宋" w:cs="仿宋"/>
          <w:color w:val="000000" w:themeColor="text1"/>
          <w:sz w:val="24"/>
          <w:szCs w:val="24"/>
          <w:lang w:val="en-US" w:eastAsia="zh-CN"/>
          <w14:textFill>
            <w14:solidFill>
              <w14:schemeClr w14:val="tx1"/>
            </w14:solidFill>
          </w14:textFill>
        </w:rPr>
        <w:t>18</w:t>
      </w:r>
      <w:r>
        <w:rPr>
          <w:rFonts w:hint="eastAsia" w:ascii="仿宋" w:hAnsi="仿宋" w:eastAsia="仿宋" w:cs="仿宋"/>
          <w:color w:val="000000" w:themeColor="text1"/>
          <w:sz w:val="24"/>
          <w:szCs w:val="24"/>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流动站依托于浙江师范大学教育与人类发展学院、教师教育学院，以浙江师范大学教育学科为建设基础。教育学学科的发展历史，最早可追溯到1956年杭州师范专科学校创建之初。历经64年发展，教育学科现已成为浙江省唯一一个A类重点建设学科、浙江省首批重点建设高校中唯一的教育学高峰学科、省重点高校建设优势特色学科。2013年，获批教育学一级学科博士学位授权点。2017年，在教育部第四轮学科评估中，教育学科获评B+。</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流动站科研平台多元，建有浙江省智能教育技术与应用重点实验室（浙江省内教育领域唯一重点实验室）、浙江师范大学教育改革与发展研究院（浙江省高校新型智库）、浙江省基础教育研究中心、浙江省“2011协同创新中心”等省级平台，以及田家炳德育研究中心，国际儿童研究院、智慧教育研究院、国际比较教育研究院等。此外，流动站</w:t>
      </w:r>
      <w:r>
        <w:rPr>
          <w:rFonts w:hint="eastAsia" w:ascii="仿宋" w:hAnsi="仿宋" w:eastAsia="仿宋" w:cs="仿宋"/>
          <w:color w:val="000000" w:themeColor="text1"/>
          <w:sz w:val="24"/>
          <w:szCs w:val="24"/>
          <w:lang w:eastAsia="zh-CN"/>
          <w14:textFill>
            <w14:solidFill>
              <w14:schemeClr w14:val="tx1"/>
            </w14:solidFill>
          </w14:textFill>
        </w:rPr>
        <w:t>优势特色方向包含</w:t>
      </w:r>
      <w:r>
        <w:rPr>
          <w:rFonts w:hint="eastAsia" w:ascii="仿宋" w:hAnsi="仿宋" w:eastAsia="仿宋" w:cs="仿宋"/>
          <w:color w:val="000000" w:themeColor="text1"/>
          <w:sz w:val="24"/>
          <w:szCs w:val="24"/>
          <w14:textFill>
            <w14:solidFill>
              <w14:schemeClr w14:val="tx1"/>
            </w14:solidFill>
          </w14:textFill>
        </w:rPr>
        <w:t>教师教育研究与实践</w:t>
      </w:r>
      <w:r>
        <w:rPr>
          <w:rFonts w:hint="eastAsia" w:ascii="仿宋" w:hAnsi="仿宋" w:eastAsia="仿宋" w:cs="仿宋"/>
          <w:color w:val="000000" w:themeColor="text1"/>
          <w:sz w:val="24"/>
          <w:szCs w:val="24"/>
          <w:lang w:eastAsia="zh-CN"/>
          <w14:textFill>
            <w14:solidFill>
              <w14:schemeClr w14:val="tx1"/>
            </w14:solidFill>
          </w14:textFill>
        </w:rPr>
        <w:t>、非洲教育研究与中非合作、区域教育政策研究与咨询、智慧教育、学前教育理论与实践等。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本流动站学术研究队伍力量雄厚，现有博士后合作导师</w:t>
      </w:r>
      <w:r>
        <w:rPr>
          <w:rFonts w:hint="eastAsia" w:ascii="仿宋" w:hAnsi="仿宋" w:eastAsia="仿宋" w:cs="仿宋"/>
          <w:color w:val="000000" w:themeColor="text1"/>
          <w:sz w:val="24"/>
          <w:szCs w:val="24"/>
          <w:lang w:val="en-US" w:eastAsia="zh-CN"/>
          <w14:textFill>
            <w14:solidFill>
              <w14:schemeClr w14:val="tx1"/>
            </w14:solidFill>
          </w14:textFill>
        </w:rPr>
        <w:t>66</w:t>
      </w:r>
      <w:r>
        <w:rPr>
          <w:rFonts w:hint="eastAsia" w:ascii="仿宋" w:hAnsi="仿宋" w:eastAsia="仿宋" w:cs="仿宋"/>
          <w:color w:val="000000" w:themeColor="text1"/>
          <w:sz w:val="24"/>
          <w:szCs w:val="24"/>
          <w14:textFill>
            <w14:solidFill>
              <w14:schemeClr w14:val="tx1"/>
            </w14:solidFill>
          </w14:textFill>
        </w:rPr>
        <w:t>人，其中</w:t>
      </w:r>
      <w:r>
        <w:rPr>
          <w:rFonts w:hint="eastAsia" w:ascii="仿宋" w:hAnsi="仿宋" w:eastAsia="仿宋" w:cs="仿宋"/>
          <w:color w:val="000000" w:themeColor="text1"/>
          <w:sz w:val="24"/>
          <w:szCs w:val="24"/>
          <w:lang w:val="en-US" w:eastAsia="zh-CN"/>
          <w14:textFill>
            <w14:solidFill>
              <w14:schemeClr w14:val="tx1"/>
            </w14:solidFill>
          </w14:textFill>
        </w:rPr>
        <w:t>国家级人才</w:t>
      </w:r>
      <w:r>
        <w:rPr>
          <w:rFonts w:hint="eastAsia" w:ascii="仿宋" w:hAnsi="仿宋" w:eastAsia="仿宋" w:cs="仿宋"/>
          <w:color w:val="000000" w:themeColor="text1"/>
          <w:sz w:val="24"/>
          <w:szCs w:val="24"/>
          <w14:textFill>
            <w14:solidFill>
              <w14:schemeClr w14:val="tx1"/>
            </w14:solidFill>
          </w14:textFill>
        </w:rPr>
        <w:t>3人</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科研实力突出，累计获得省部级以上课题</w:t>
      </w:r>
      <w:r>
        <w:rPr>
          <w:rFonts w:hint="eastAsia" w:ascii="仿宋" w:hAnsi="仿宋" w:eastAsia="仿宋" w:cs="仿宋"/>
          <w:color w:val="000000" w:themeColor="text1"/>
          <w:sz w:val="24"/>
          <w:szCs w:val="24"/>
          <w:lang w:val="en-US" w:eastAsia="zh-CN"/>
          <w14:textFill>
            <w14:solidFill>
              <w14:schemeClr w14:val="tx1"/>
            </w14:solidFill>
          </w14:textFill>
        </w:rPr>
        <w:t>100</w:t>
      </w:r>
      <w:r>
        <w:rPr>
          <w:rFonts w:hint="eastAsia" w:ascii="仿宋" w:hAnsi="仿宋" w:eastAsia="仿宋" w:cs="仿宋"/>
          <w:color w:val="000000" w:themeColor="text1"/>
          <w:sz w:val="24"/>
          <w:szCs w:val="24"/>
          <w14:textFill>
            <w14:solidFill>
              <w14:schemeClr w14:val="tx1"/>
            </w14:solidFill>
          </w14:textFill>
        </w:rPr>
        <w:t>余项，其中国家级课题30余项，在《教育研究》《新华文摘》等权威杂志上发表或转载论文30</w:t>
      </w:r>
      <w:r>
        <w:rPr>
          <w:rFonts w:hint="eastAsia" w:ascii="仿宋" w:hAnsi="仿宋" w:eastAsia="仿宋" w:cs="仿宋"/>
          <w:color w:val="000000" w:themeColor="text1"/>
          <w:sz w:val="24"/>
          <w:szCs w:val="24"/>
          <w:lang w:eastAsia="zh-CN"/>
          <w14:textFill>
            <w14:solidFill>
              <w14:schemeClr w14:val="tx1"/>
            </w14:solidFill>
          </w14:textFill>
        </w:rPr>
        <w:t>余</w:t>
      </w:r>
      <w:r>
        <w:rPr>
          <w:rFonts w:hint="eastAsia" w:ascii="仿宋" w:hAnsi="仿宋" w:eastAsia="仿宋" w:cs="仿宋"/>
          <w:color w:val="000000" w:themeColor="text1"/>
          <w:sz w:val="24"/>
          <w:szCs w:val="24"/>
          <w14:textFill>
            <w14:solidFill>
              <w14:schemeClr w14:val="tx1"/>
            </w14:solidFill>
          </w14:textFill>
        </w:rPr>
        <w:t>篇，CSSCI收录文章600余篇，出版专著110余部，获厅级以上科研成果奖励40余项，其中全国教育科学研究优秀成果奖、高等学校科学研究优秀成果奖（人文社会科学）</w:t>
      </w: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项，其他省级奖项</w:t>
      </w:r>
      <w:r>
        <w:rPr>
          <w:rFonts w:hint="eastAsia" w:ascii="仿宋" w:hAnsi="仿宋" w:eastAsia="仿宋" w:cs="仿宋"/>
          <w:color w:val="000000" w:themeColor="text1"/>
          <w:sz w:val="24"/>
          <w:szCs w:val="24"/>
          <w:lang w:val="en-US" w:eastAsia="zh-CN"/>
          <w14:textFill>
            <w14:solidFill>
              <w14:schemeClr w14:val="tx1"/>
            </w14:solidFill>
          </w14:textFill>
        </w:rPr>
        <w:t>17</w:t>
      </w:r>
      <w:r>
        <w:rPr>
          <w:rFonts w:hint="eastAsia" w:ascii="仿宋" w:hAnsi="仿宋" w:eastAsia="仿宋" w:cs="仿宋"/>
          <w:color w:val="000000" w:themeColor="text1"/>
          <w:sz w:val="24"/>
          <w:szCs w:val="24"/>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本流动站国际交流与合作稳步推进，与美、日、韩、港澳台等多个国家地区的学术团体、科研机构建立了长期稳定的学术交流关系，为博士后研究工作的顺利开展和国内外学术交流提供了坚实支撑。</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bCs/>
          <w:sz w:val="24"/>
          <w:szCs w:val="24"/>
        </w:rPr>
      </w:pPr>
      <w:r>
        <w:rPr>
          <w:rFonts w:hint="eastAsia" w:ascii="仿宋" w:hAnsi="仿宋" w:eastAsia="仿宋" w:cs="仿宋"/>
          <w:color w:val="000000" w:themeColor="text1"/>
          <w:sz w:val="24"/>
          <w:szCs w:val="24"/>
          <w14:textFill>
            <w14:solidFill>
              <w14:schemeClr w14:val="tx1"/>
            </w14:solidFill>
          </w14:textFill>
        </w:rPr>
        <w:t>我们诚挚欢迎海内外青年才俊加盟浙江师范大学教育学博士后科研流动站！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黑体" w:cs="Times New Roman"/>
          <w:b/>
          <w:bCs/>
          <w:sz w:val="32"/>
          <w:szCs w:val="32"/>
        </w:rPr>
      </w:pPr>
    </w:p>
    <w:p>
      <w:pPr>
        <w:jc w:val="center"/>
        <w:rPr>
          <w:rFonts w:ascii="黑体" w:hAnsi="黑体" w:eastAsia="黑体" w:cs="宋体"/>
          <w:b/>
          <w:bCs/>
          <w:kern w:val="0"/>
          <w:sz w:val="30"/>
          <w:szCs w:val="30"/>
        </w:rPr>
      </w:pPr>
      <w:r>
        <w:rPr>
          <w:rFonts w:ascii="Times New Roman" w:hAnsi="Times New Roman" w:eastAsia="黑体" w:cs="Times New Roman"/>
          <w:b/>
          <w:bCs/>
          <w:kern w:val="0"/>
          <w:sz w:val="28"/>
          <w:szCs w:val="28"/>
          <w:u w:val="none"/>
        </w:rPr>
        <w:t>教育学</w:t>
      </w:r>
      <w:r>
        <w:rPr>
          <w:rFonts w:ascii="Times New Roman" w:hAnsi="Times New Roman" w:eastAsia="黑体" w:cs="Times New Roman"/>
          <w:b/>
          <w:bCs/>
          <w:kern w:val="0"/>
          <w:sz w:val="28"/>
          <w:szCs w:val="28"/>
        </w:rPr>
        <w:t>博士后科研流动站招聘计划</w:t>
      </w:r>
    </w:p>
    <w:p>
      <w:pPr>
        <w:spacing w:line="560" w:lineRule="exact"/>
        <w:rPr>
          <w:rFonts w:ascii="Times New Roman" w:hAnsi="Times New Roman" w:eastAsia="楷体" w:cs="Times New Roman"/>
          <w:sz w:val="32"/>
          <w:szCs w:val="32"/>
        </w:rPr>
      </w:pPr>
    </w:p>
    <w:tbl>
      <w:tblPr>
        <w:tblStyle w:val="5"/>
        <w:tblW w:w="808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118" w:type="dxa"/>
            <w:vAlign w:val="center"/>
          </w:tcPr>
          <w:p>
            <w:pPr>
              <w:jc w:val="center"/>
              <w:rPr>
                <w:rFonts w:ascii="仿宋" w:hAnsi="仿宋" w:eastAsia="仿宋" w:cs="宋体"/>
                <w:b/>
                <w:bCs/>
                <w:kern w:val="0"/>
                <w:sz w:val="24"/>
                <w:szCs w:val="24"/>
              </w:rPr>
            </w:pPr>
            <w:r>
              <w:rPr>
                <w:rFonts w:hint="eastAsia" w:ascii="仿宋" w:hAnsi="仿宋" w:eastAsia="仿宋" w:cs="宋体"/>
                <w:b/>
                <w:bCs/>
                <w:kern w:val="0"/>
                <w:sz w:val="24"/>
                <w:szCs w:val="24"/>
              </w:rPr>
              <w:t>研究方向</w:t>
            </w:r>
          </w:p>
        </w:tc>
        <w:tc>
          <w:tcPr>
            <w:tcW w:w="4962" w:type="dxa"/>
            <w:vAlign w:val="center"/>
          </w:tcPr>
          <w:p>
            <w:pPr>
              <w:jc w:val="center"/>
              <w:rPr>
                <w:rFonts w:ascii="仿宋" w:hAnsi="仿宋" w:eastAsia="仿宋" w:cs="宋体"/>
                <w:b/>
                <w:bCs/>
                <w:kern w:val="0"/>
                <w:sz w:val="24"/>
                <w:szCs w:val="24"/>
              </w:rPr>
            </w:pPr>
            <w:r>
              <w:rPr>
                <w:rFonts w:hint="eastAsia" w:ascii="仿宋" w:hAnsi="仿宋" w:eastAsia="仿宋" w:cs="宋体"/>
                <w:b/>
                <w:bCs/>
                <w:kern w:val="0"/>
                <w:sz w:val="24"/>
                <w:szCs w:val="24"/>
              </w:rPr>
              <w:t>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118" w:type="dxa"/>
            <w:vAlign w:val="center"/>
          </w:tcPr>
          <w:p>
            <w:pPr>
              <w:jc w:val="center"/>
              <w:rPr>
                <w:rFonts w:ascii="仿宋" w:hAnsi="仿宋" w:eastAsia="仿宋" w:cs="宋体"/>
                <w:kern w:val="0"/>
                <w:sz w:val="24"/>
                <w:szCs w:val="24"/>
              </w:rPr>
            </w:pPr>
            <w:r>
              <w:rPr>
                <w:rFonts w:ascii="仿宋" w:hAnsi="仿宋" w:eastAsia="仿宋" w:cs="宋体"/>
                <w:kern w:val="0"/>
                <w:sz w:val="24"/>
                <w:szCs w:val="24"/>
              </w:rPr>
              <w:t>教育原理</w:t>
            </w:r>
          </w:p>
        </w:tc>
        <w:tc>
          <w:tcPr>
            <w:tcW w:w="4962" w:type="dxa"/>
            <w:vAlign w:val="center"/>
          </w:tcPr>
          <w:p>
            <w:pPr>
              <w:jc w:val="center"/>
              <w:rPr>
                <w:rFonts w:hint="eastAsia" w:ascii="仿宋" w:hAnsi="仿宋" w:eastAsia="仿宋" w:cs="宋体"/>
                <w:kern w:val="0"/>
                <w:sz w:val="24"/>
                <w:szCs w:val="24"/>
                <w:lang w:eastAsia="zh-CN"/>
              </w:rPr>
            </w:pPr>
            <w:r>
              <w:rPr>
                <w:rFonts w:hint="eastAsia" w:ascii="仿宋" w:hAnsi="仿宋" w:eastAsia="仿宋"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118" w:type="dxa"/>
            <w:vAlign w:val="center"/>
          </w:tcPr>
          <w:p>
            <w:pPr>
              <w:jc w:val="center"/>
              <w:rPr>
                <w:rFonts w:ascii="仿宋" w:hAnsi="仿宋" w:eastAsia="仿宋" w:cs="宋体"/>
                <w:kern w:val="0"/>
                <w:sz w:val="24"/>
                <w:szCs w:val="24"/>
              </w:rPr>
            </w:pPr>
            <w:r>
              <w:rPr>
                <w:rFonts w:ascii="仿宋" w:hAnsi="仿宋" w:eastAsia="仿宋" w:cs="宋体"/>
                <w:kern w:val="0"/>
                <w:sz w:val="24"/>
                <w:szCs w:val="24"/>
              </w:rPr>
              <w:t>比较教育</w:t>
            </w:r>
          </w:p>
        </w:tc>
        <w:tc>
          <w:tcPr>
            <w:tcW w:w="4962" w:type="dxa"/>
            <w:vAlign w:val="center"/>
          </w:tcPr>
          <w:p>
            <w:pPr>
              <w:jc w:val="center"/>
              <w:rPr>
                <w:rFonts w:hint="eastAsia" w:ascii="仿宋" w:hAnsi="仿宋" w:eastAsia="仿宋" w:cs="宋体"/>
                <w:kern w:val="0"/>
                <w:sz w:val="24"/>
                <w:szCs w:val="24"/>
                <w:lang w:eastAsia="zh-CN"/>
              </w:rPr>
            </w:pPr>
            <w:r>
              <w:rPr>
                <w:rFonts w:hint="eastAsia" w:ascii="仿宋" w:hAnsi="仿宋" w:eastAsia="仿宋"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118" w:type="dxa"/>
            <w:vAlign w:val="center"/>
          </w:tcPr>
          <w:p>
            <w:pPr>
              <w:jc w:val="center"/>
              <w:rPr>
                <w:rFonts w:ascii="仿宋" w:hAnsi="仿宋" w:eastAsia="仿宋" w:cs="宋体"/>
                <w:kern w:val="0"/>
                <w:sz w:val="24"/>
                <w:szCs w:val="24"/>
              </w:rPr>
            </w:pPr>
            <w:r>
              <w:rPr>
                <w:rFonts w:ascii="仿宋" w:hAnsi="仿宋" w:eastAsia="仿宋" w:cs="宋体"/>
                <w:kern w:val="0"/>
                <w:sz w:val="24"/>
                <w:szCs w:val="24"/>
              </w:rPr>
              <w:t>学前教育</w:t>
            </w:r>
          </w:p>
        </w:tc>
        <w:tc>
          <w:tcPr>
            <w:tcW w:w="4962" w:type="dxa"/>
            <w:vAlign w:val="center"/>
          </w:tcPr>
          <w:p>
            <w:pPr>
              <w:jc w:val="center"/>
              <w:rPr>
                <w:rFonts w:hint="eastAsia" w:ascii="仿宋" w:hAnsi="仿宋" w:eastAsia="仿宋" w:cs="宋体"/>
                <w:kern w:val="0"/>
                <w:sz w:val="24"/>
                <w:szCs w:val="24"/>
                <w:lang w:eastAsia="zh-CN"/>
              </w:rPr>
            </w:pPr>
            <w:r>
              <w:rPr>
                <w:rFonts w:hint="eastAsia" w:ascii="仿宋" w:hAnsi="仿宋" w:eastAsia="仿宋" w:cs="宋体"/>
                <w:kern w:val="0"/>
                <w:sz w:val="24"/>
                <w:szCs w:val="24"/>
                <w:lang w:val="en-US" w:eastAsia="zh-CN"/>
              </w:rPr>
              <w:t>4</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118" w:type="dxa"/>
            <w:vAlign w:val="center"/>
          </w:tcPr>
          <w:p>
            <w:pPr>
              <w:jc w:val="center"/>
              <w:rPr>
                <w:rFonts w:ascii="仿宋" w:hAnsi="仿宋" w:eastAsia="仿宋" w:cs="宋体"/>
                <w:kern w:val="0"/>
                <w:sz w:val="24"/>
                <w:szCs w:val="24"/>
              </w:rPr>
            </w:pPr>
            <w:r>
              <w:rPr>
                <w:rFonts w:ascii="仿宋" w:hAnsi="仿宋" w:eastAsia="仿宋" w:cs="宋体"/>
                <w:kern w:val="0"/>
                <w:sz w:val="24"/>
                <w:szCs w:val="24"/>
              </w:rPr>
              <w:t>教育技术学</w:t>
            </w:r>
          </w:p>
        </w:tc>
        <w:tc>
          <w:tcPr>
            <w:tcW w:w="4962" w:type="dxa"/>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118" w:type="dxa"/>
            <w:vAlign w:val="center"/>
          </w:tcPr>
          <w:p>
            <w:pPr>
              <w:jc w:val="center"/>
              <w:rPr>
                <w:rFonts w:ascii="仿宋" w:hAnsi="仿宋" w:eastAsia="仿宋" w:cs="宋体"/>
                <w:kern w:val="0"/>
                <w:sz w:val="24"/>
                <w:szCs w:val="24"/>
              </w:rPr>
            </w:pPr>
            <w:r>
              <w:rPr>
                <w:rFonts w:ascii="仿宋" w:hAnsi="仿宋" w:eastAsia="仿宋" w:cs="宋体"/>
                <w:kern w:val="0"/>
                <w:sz w:val="24"/>
                <w:szCs w:val="24"/>
              </w:rPr>
              <w:t>德育</w:t>
            </w:r>
          </w:p>
        </w:tc>
        <w:tc>
          <w:tcPr>
            <w:tcW w:w="4962" w:type="dxa"/>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118" w:type="dxa"/>
            <w:vAlign w:val="center"/>
          </w:tcPr>
          <w:p>
            <w:pPr>
              <w:jc w:val="center"/>
              <w:rPr>
                <w:rFonts w:ascii="仿宋" w:hAnsi="仿宋" w:eastAsia="仿宋" w:cs="宋体"/>
                <w:kern w:val="0"/>
                <w:sz w:val="24"/>
                <w:szCs w:val="24"/>
              </w:rPr>
            </w:pPr>
            <w:r>
              <w:rPr>
                <w:rFonts w:ascii="仿宋" w:hAnsi="仿宋" w:eastAsia="仿宋" w:cs="宋体"/>
                <w:kern w:val="0"/>
                <w:sz w:val="24"/>
                <w:szCs w:val="24"/>
              </w:rPr>
              <w:t>高等教育</w:t>
            </w:r>
          </w:p>
        </w:tc>
        <w:tc>
          <w:tcPr>
            <w:tcW w:w="4962" w:type="dxa"/>
            <w:vAlign w:val="center"/>
          </w:tcPr>
          <w:p>
            <w:pPr>
              <w:jc w:val="center"/>
              <w:rPr>
                <w:rFonts w:hint="eastAsia" w:ascii="仿宋" w:hAnsi="仿宋" w:eastAsia="仿宋" w:cs="宋体"/>
                <w:kern w:val="0"/>
                <w:sz w:val="24"/>
                <w:szCs w:val="24"/>
                <w:lang w:eastAsia="zh-CN"/>
              </w:rPr>
            </w:pPr>
            <w:r>
              <w:rPr>
                <w:rFonts w:hint="eastAsia" w:ascii="仿宋" w:hAnsi="仿宋" w:eastAsia="仿宋" w:cs="宋体"/>
                <w:kern w:val="0"/>
                <w:sz w:val="24"/>
                <w:szCs w:val="24"/>
                <w:lang w:val="en-US" w:eastAsia="zh-CN"/>
              </w:rPr>
              <w:t>3</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118" w:type="dxa"/>
            <w:vAlign w:val="center"/>
          </w:tcPr>
          <w:p>
            <w:pPr>
              <w:jc w:val="center"/>
              <w:rPr>
                <w:rFonts w:ascii="仿宋" w:hAnsi="仿宋" w:eastAsia="仿宋" w:cs="宋体"/>
                <w:kern w:val="0"/>
                <w:sz w:val="24"/>
                <w:szCs w:val="24"/>
              </w:rPr>
            </w:pPr>
            <w:r>
              <w:rPr>
                <w:rFonts w:ascii="仿宋" w:hAnsi="仿宋" w:eastAsia="仿宋" w:cs="宋体"/>
                <w:kern w:val="0"/>
                <w:sz w:val="24"/>
                <w:szCs w:val="24"/>
              </w:rPr>
              <w:t>课程</w:t>
            </w:r>
            <w:r>
              <w:rPr>
                <w:rFonts w:hint="eastAsia" w:ascii="仿宋" w:hAnsi="仿宋" w:eastAsia="仿宋" w:cs="宋体"/>
                <w:kern w:val="0"/>
                <w:sz w:val="24"/>
                <w:szCs w:val="24"/>
              </w:rPr>
              <w:t>与教学论</w:t>
            </w:r>
          </w:p>
        </w:tc>
        <w:tc>
          <w:tcPr>
            <w:tcW w:w="4962" w:type="dxa"/>
            <w:vAlign w:val="center"/>
          </w:tcPr>
          <w:p>
            <w:pPr>
              <w:jc w:val="center"/>
              <w:rPr>
                <w:rFonts w:hint="eastAsia" w:ascii="仿宋" w:hAnsi="仿宋" w:eastAsia="仿宋" w:cs="宋体"/>
                <w:kern w:val="0"/>
                <w:sz w:val="24"/>
                <w:szCs w:val="24"/>
                <w:lang w:eastAsia="zh-CN"/>
              </w:rPr>
            </w:pPr>
            <w:r>
              <w:rPr>
                <w:rFonts w:hint="eastAsia" w:ascii="仿宋" w:hAnsi="仿宋" w:eastAsia="仿宋" w:cs="宋体"/>
                <w:kern w:val="0"/>
                <w:sz w:val="24"/>
                <w:szCs w:val="24"/>
              </w:rPr>
              <w:t>6-</w:t>
            </w:r>
            <w:r>
              <w:rPr>
                <w:rFonts w:hint="eastAsia" w:ascii="仿宋" w:hAnsi="仿宋" w:eastAsia="仿宋"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118" w:type="dxa"/>
            <w:vAlign w:val="center"/>
          </w:tcPr>
          <w:p>
            <w:pPr>
              <w:jc w:val="center"/>
              <w:rPr>
                <w:rFonts w:ascii="仿宋" w:hAnsi="仿宋" w:eastAsia="仿宋" w:cs="宋体"/>
                <w:kern w:val="0"/>
                <w:sz w:val="24"/>
                <w:szCs w:val="24"/>
              </w:rPr>
            </w:pPr>
            <w:r>
              <w:rPr>
                <w:rFonts w:ascii="仿宋" w:hAnsi="仿宋" w:eastAsia="仿宋" w:cs="宋体"/>
                <w:kern w:val="0"/>
                <w:sz w:val="24"/>
                <w:szCs w:val="24"/>
              </w:rPr>
              <w:t>教师教育</w:t>
            </w:r>
          </w:p>
        </w:tc>
        <w:tc>
          <w:tcPr>
            <w:tcW w:w="4962" w:type="dxa"/>
            <w:vAlign w:val="center"/>
          </w:tcPr>
          <w:p>
            <w:pPr>
              <w:jc w:val="center"/>
              <w:rPr>
                <w:rFonts w:hint="eastAsia" w:ascii="仿宋" w:hAnsi="仿宋" w:eastAsia="仿宋" w:cs="宋体"/>
                <w:kern w:val="0"/>
                <w:sz w:val="24"/>
                <w:szCs w:val="24"/>
                <w:lang w:eastAsia="zh-CN"/>
              </w:rPr>
            </w:pPr>
            <w:r>
              <w:rPr>
                <w:rFonts w:hint="eastAsia" w:ascii="仿宋" w:hAnsi="仿宋" w:eastAsia="仿宋" w:cs="宋体"/>
                <w:kern w:val="0"/>
                <w:sz w:val="24"/>
                <w:szCs w:val="24"/>
                <w:lang w:val="en-US" w:eastAsia="zh-CN"/>
              </w:rPr>
              <w:t>4</w:t>
            </w:r>
          </w:p>
        </w:tc>
      </w:tr>
    </w:tbl>
    <w:p>
      <w:pPr>
        <w:spacing w:line="560" w:lineRule="exact"/>
        <w:rPr>
          <w:rFonts w:ascii="Times New Roman" w:hAnsi="Times New Roman" w:cs="Times New Roman"/>
          <w:sz w:val="24"/>
          <w:szCs w:val="24"/>
        </w:rPr>
      </w:pPr>
    </w:p>
    <w:p>
      <w:pPr>
        <w:spacing w:line="560" w:lineRule="exact"/>
        <w:rPr>
          <w:rFonts w:ascii="Times New Roman" w:hAnsi="Times New Roman" w:cs="Times New Roman"/>
          <w:sz w:val="32"/>
          <w:szCs w:val="32"/>
        </w:rPr>
      </w:pPr>
    </w:p>
    <w:p>
      <w:pPr>
        <w:spacing w:line="560" w:lineRule="exact"/>
        <w:rPr>
          <w:rFonts w:ascii="Times New Roman" w:hAnsi="Times New Roman" w:cs="Times New Roman"/>
          <w:sz w:val="32"/>
          <w:szCs w:val="32"/>
        </w:rPr>
      </w:pPr>
    </w:p>
    <w:p>
      <w:pPr>
        <w:spacing w:line="360" w:lineRule="auto"/>
        <w:jc w:val="center"/>
        <w:rPr>
          <w:rFonts w:ascii="黑体" w:hAnsi="黑体" w:eastAsia="黑体" w:cs="仿宋"/>
          <w:b/>
          <w:bCs/>
          <w:color w:val="000000" w:themeColor="text1"/>
          <w:sz w:val="28"/>
          <w:szCs w:val="28"/>
          <w14:textFill>
            <w14:solidFill>
              <w14:schemeClr w14:val="tx1"/>
            </w14:solidFill>
          </w14:textFill>
        </w:rPr>
      </w:pPr>
      <w:r>
        <w:rPr>
          <w:rFonts w:hint="eastAsia" w:ascii="黑体" w:hAnsi="黑体" w:eastAsia="黑体" w:cs="仿宋"/>
          <w:b/>
          <w:bCs/>
          <w:color w:val="000000" w:themeColor="text1"/>
          <w:sz w:val="28"/>
          <w:szCs w:val="28"/>
          <w14:textFill>
            <w14:solidFill>
              <w14:schemeClr w14:val="tx1"/>
            </w14:solidFill>
          </w14:textFill>
        </w:rPr>
        <w:t>浙江师范大学心理学博士后科研流动站简介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浙江师范大学心理学科2018年获批心理学一级学科博士授权点，2019年10月经全国博士后管理委员会批准设立心理学博后流动站。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心理学博士后科研流动站依托心理学一级学科博士点，涵盖教育心理学、发展心理学、健康心理学、社会心理学等研究方向。流动站中儿童认知发展的神经机制、基于共情的教师专业发展、成瘾的脑机制及戒断、积极心理学应用等研究居于全国前列，拥有浙江省省级教学团队、浙江省高校高水平创新团队、浙江省高校“十三五”优势专业建设项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心理学科2016年入选浙江省一流学科（A）类，并得到浙江省重点高校重点建设学科专项资助。2017年度教育部学位与研究生教育发展中心组织的第四轮学科评估中，心理学科获B-排名。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流动站拥有一支学术水平高、以中青年教授、博士为主的学术队伍，主要研究骨干25人，其中教授1</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人（含博士生导师1</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人）</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博士后合作导师10人。</w:t>
      </w:r>
      <w:r>
        <w:rPr>
          <w:rFonts w:hint="eastAsia" w:ascii="仿宋" w:hAnsi="仿宋" w:eastAsia="仿宋" w:cs="仿宋"/>
          <w:color w:val="000000" w:themeColor="text1"/>
          <w:sz w:val="24"/>
          <w:szCs w:val="24"/>
          <w14:textFill>
            <w14:solidFill>
              <w14:schemeClr w14:val="tx1"/>
            </w14:solidFill>
          </w14:textFill>
        </w:rPr>
        <w:t>近年来流动站共获得国家级课题</w:t>
      </w:r>
      <w:r>
        <w:rPr>
          <w:rFonts w:hint="eastAsia" w:ascii="仿宋" w:hAnsi="仿宋" w:eastAsia="仿宋" w:cs="仿宋"/>
          <w:color w:val="000000" w:themeColor="text1"/>
          <w:sz w:val="24"/>
          <w:szCs w:val="24"/>
          <w:lang w:val="en-US" w:eastAsia="zh-CN"/>
          <w14:textFill>
            <w14:solidFill>
              <w14:schemeClr w14:val="tx1"/>
            </w14:solidFill>
          </w14:textFill>
        </w:rPr>
        <w:t>30</w:t>
      </w:r>
      <w:r>
        <w:rPr>
          <w:rFonts w:hint="eastAsia" w:ascii="仿宋" w:hAnsi="仿宋" w:eastAsia="仿宋" w:cs="仿宋"/>
          <w:color w:val="000000" w:themeColor="text1"/>
          <w:sz w:val="24"/>
          <w:szCs w:val="24"/>
          <w14:textFill>
            <w14:solidFill>
              <w14:schemeClr w14:val="tx1"/>
            </w14:solidFill>
          </w14:textFill>
        </w:rPr>
        <w:t>项（其中重大项目1项，重点项目1项），研究经费近1000万元，在一级以上刊物发表文章200余篇（其中</w:t>
      </w:r>
      <w:r>
        <w:rPr>
          <w:rFonts w:hint="eastAsia" w:ascii="仿宋" w:hAnsi="仿宋" w:eastAsia="仿宋" w:cs="仿宋"/>
          <w:color w:val="000000" w:themeColor="text1"/>
          <w:sz w:val="24"/>
          <w:szCs w:val="24"/>
          <w:lang w:eastAsia="zh-CN"/>
          <w14:textFill>
            <w14:solidFill>
              <w14:schemeClr w14:val="tx1"/>
            </w14:solidFill>
          </w14:textFill>
        </w:rPr>
        <w:t>三大索引收录的论文</w:t>
      </w:r>
      <w:r>
        <w:rPr>
          <w:rFonts w:hint="eastAsia" w:ascii="仿宋" w:hAnsi="仿宋" w:eastAsia="仿宋" w:cs="仿宋"/>
          <w:color w:val="000000" w:themeColor="text1"/>
          <w:sz w:val="24"/>
          <w:szCs w:val="24"/>
          <w14:textFill>
            <w14:solidFill>
              <w14:schemeClr w14:val="tx1"/>
            </w14:solidFill>
          </w14:textFill>
        </w:rPr>
        <w:t>120余篇），出版专著2</w:t>
      </w: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部，获省部级以上科研奖励</w:t>
      </w: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流动站科研基础设施条件优越，拥有</w:t>
      </w:r>
      <w:r>
        <w:rPr>
          <w:rFonts w:hint="eastAsia" w:ascii="仿宋" w:hAnsi="仿宋" w:eastAsia="仿宋" w:cs="仿宋"/>
          <w:color w:val="000000" w:themeColor="text1"/>
          <w:sz w:val="24"/>
          <w:szCs w:val="24"/>
          <w:lang w:eastAsia="zh-CN"/>
          <w14:textFill>
            <w14:solidFill>
              <w14:schemeClr w14:val="tx1"/>
            </w14:solidFill>
          </w14:textFill>
        </w:rPr>
        <w:t>浙江省智能教育技术与应用重点实验室，以及</w:t>
      </w:r>
      <w:r>
        <w:rPr>
          <w:rFonts w:hint="eastAsia" w:ascii="仿宋" w:hAnsi="仿宋" w:eastAsia="仿宋" w:cs="仿宋"/>
          <w:color w:val="000000" w:themeColor="text1"/>
          <w:sz w:val="24"/>
          <w:szCs w:val="24"/>
          <w14:textFill>
            <w14:solidFill>
              <w14:schemeClr w14:val="tx1"/>
            </w14:solidFill>
          </w14:textFill>
        </w:rPr>
        <w:t>基因与认知、健康行为教育、儿童语言发展等实验室，研究设备价值逾千万，能开展 fNIRs 脑功能成像等研究，共享拥有浙江省教师教育质量监控中心、2011 卓越教师协同中心，与中科院心理所共建心理健康实验室；图书资料齐全，建有不同类型的电子阅览室和大型电子资料库。与加州大学圣地亚哥分校等国际顶级心理学研究机构建立长期稳定的合作，为博士后研究工作的顺利开展和国内外学术交流提供了坚实支撑。</w:t>
      </w:r>
    </w:p>
    <w:p>
      <w:pPr>
        <w:spacing w:line="500" w:lineRule="exact"/>
        <w:ind w:firstLine="1968" w:firstLineChars="700"/>
        <w:rPr>
          <w:rFonts w:hint="eastAsia" w:ascii="黑体" w:hAnsi="黑体" w:eastAsia="黑体" w:cs="黑体"/>
          <w:b/>
          <w:kern w:val="0"/>
          <w:sz w:val="28"/>
          <w:szCs w:val="28"/>
        </w:rPr>
      </w:pPr>
    </w:p>
    <w:p>
      <w:pPr>
        <w:jc w:val="center"/>
        <w:rPr>
          <w:rFonts w:hint="eastAsia" w:ascii="仿宋" w:hAnsi="仿宋" w:eastAsia="仿宋" w:cs="仿宋"/>
          <w:b/>
          <w:kern w:val="0"/>
          <w:sz w:val="24"/>
          <w:szCs w:val="24"/>
        </w:rPr>
      </w:pPr>
      <w:r>
        <w:rPr>
          <w:rFonts w:hint="eastAsia" w:ascii="黑体" w:hAnsi="黑体" w:eastAsia="黑体" w:cs="黑体"/>
          <w:b/>
          <w:kern w:val="0"/>
          <w:sz w:val="28"/>
          <w:szCs w:val="28"/>
        </w:rPr>
        <w:t>心理学博士后</w:t>
      </w:r>
      <w:r>
        <w:rPr>
          <w:rFonts w:hint="eastAsia" w:ascii="黑体" w:hAnsi="黑体" w:eastAsia="黑体" w:cs="黑体"/>
          <w:b/>
          <w:kern w:val="0"/>
          <w:sz w:val="28"/>
          <w:szCs w:val="28"/>
          <w:lang w:val="en-US" w:eastAsia="zh-CN"/>
        </w:rPr>
        <w:t>科研流动站</w:t>
      </w:r>
      <w:r>
        <w:rPr>
          <w:rFonts w:hint="eastAsia" w:ascii="黑体" w:hAnsi="黑体" w:eastAsia="黑体" w:cs="黑体"/>
          <w:b/>
          <w:kern w:val="0"/>
          <w:sz w:val="28"/>
          <w:szCs w:val="28"/>
        </w:rPr>
        <w:t>招聘计划</w:t>
      </w:r>
    </w:p>
    <w:tbl>
      <w:tblPr>
        <w:tblStyle w:val="4"/>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480"/>
        <w:gridCol w:w="1971"/>
        <w:gridCol w:w="4050"/>
        <w:gridCol w:w="11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7"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合作导师</w:t>
            </w:r>
          </w:p>
        </w:tc>
        <w:tc>
          <w:tcPr>
            <w:tcW w:w="1480"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招收方向</w:t>
            </w:r>
          </w:p>
        </w:tc>
        <w:tc>
          <w:tcPr>
            <w:tcW w:w="1971"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邮箱</w:t>
            </w:r>
          </w:p>
        </w:tc>
        <w:tc>
          <w:tcPr>
            <w:tcW w:w="4050"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研究课题、项目名称</w:t>
            </w:r>
          </w:p>
        </w:tc>
        <w:tc>
          <w:tcPr>
            <w:tcW w:w="1115"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招收人数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4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乐国安</w:t>
            </w:r>
          </w:p>
        </w:tc>
        <w:tc>
          <w:tcPr>
            <w:tcW w:w="1480"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应用社会心理学</w:t>
            </w:r>
          </w:p>
        </w:tc>
        <w:tc>
          <w:tcPr>
            <w:tcW w:w="197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yuega@126.com</w:t>
            </w:r>
          </w:p>
        </w:tc>
        <w:tc>
          <w:tcPr>
            <w:tcW w:w="4050" w:type="dxa"/>
            <w:vAlign w:val="center"/>
          </w:tcPr>
          <w:p>
            <w:pPr>
              <w:adjustRightInd w:val="0"/>
              <w:snapToGrid w:val="0"/>
              <w:jc w:val="both"/>
              <w:rPr>
                <w:rFonts w:hint="eastAsia" w:ascii="仿宋" w:hAnsi="仿宋" w:eastAsia="仿宋" w:cs="仿宋"/>
                <w:sz w:val="24"/>
                <w:szCs w:val="24"/>
              </w:rPr>
            </w:pPr>
            <w:r>
              <w:rPr>
                <w:rFonts w:hint="eastAsia" w:ascii="仿宋" w:hAnsi="仿宋" w:eastAsia="仿宋" w:cs="仿宋"/>
                <w:sz w:val="24"/>
                <w:szCs w:val="24"/>
              </w:rPr>
              <w:t>社会心理视角下新时代社会信任体系建设研究</w:t>
            </w:r>
          </w:p>
          <w:p>
            <w:pPr>
              <w:adjustRightInd w:val="0"/>
              <w:snapToGrid w:val="0"/>
              <w:jc w:val="both"/>
              <w:rPr>
                <w:rFonts w:hint="eastAsia" w:ascii="仿宋" w:hAnsi="仿宋" w:eastAsia="仿宋" w:cs="仿宋"/>
                <w:sz w:val="24"/>
                <w:szCs w:val="24"/>
              </w:rPr>
            </w:pPr>
          </w:p>
        </w:tc>
        <w:tc>
          <w:tcPr>
            <w:tcW w:w="111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4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李伟健</w:t>
            </w:r>
          </w:p>
        </w:tc>
        <w:tc>
          <w:tcPr>
            <w:tcW w:w="1480"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学校教育心理学</w:t>
            </w:r>
          </w:p>
        </w:tc>
        <w:tc>
          <w:tcPr>
            <w:tcW w:w="197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xlxh@zjnu.cn</w:t>
            </w:r>
          </w:p>
        </w:tc>
        <w:tc>
          <w:tcPr>
            <w:tcW w:w="4050" w:type="dxa"/>
            <w:vAlign w:val="center"/>
          </w:tcPr>
          <w:p>
            <w:pPr>
              <w:adjustRightInd w:val="0"/>
              <w:snapToGrid w:val="0"/>
              <w:jc w:val="both"/>
              <w:rPr>
                <w:rFonts w:hint="eastAsia" w:ascii="仿宋" w:hAnsi="仿宋" w:eastAsia="仿宋" w:cs="仿宋"/>
                <w:sz w:val="24"/>
                <w:szCs w:val="24"/>
              </w:rPr>
            </w:pPr>
            <w:r>
              <w:rPr>
                <w:rFonts w:hint="eastAsia" w:ascii="仿宋" w:hAnsi="仿宋" w:eastAsia="仿宋" w:cs="仿宋"/>
                <w:sz w:val="24"/>
                <w:szCs w:val="24"/>
              </w:rPr>
              <w:t xml:space="preserve">新手—专家型教师共情的神经机制：基于EEG和fNIRS的师生互动超扫描研究 </w:t>
            </w:r>
          </w:p>
        </w:tc>
        <w:tc>
          <w:tcPr>
            <w:tcW w:w="111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124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周晓林</w:t>
            </w:r>
          </w:p>
        </w:tc>
        <w:tc>
          <w:tcPr>
            <w:tcW w:w="1480"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社会心理学</w:t>
            </w:r>
            <w:r>
              <w:rPr>
                <w:rFonts w:hint="eastAsia" w:ascii="仿宋" w:hAnsi="仿宋" w:eastAsia="仿宋" w:cs="仿宋"/>
                <w:sz w:val="24"/>
                <w:szCs w:val="24"/>
                <w:lang w:eastAsia="zh-CN"/>
              </w:rPr>
              <w:t>；</w:t>
            </w:r>
            <w:r>
              <w:rPr>
                <w:rFonts w:hint="eastAsia" w:ascii="仿宋" w:hAnsi="仿宋" w:eastAsia="仿宋" w:cs="仿宋"/>
                <w:sz w:val="24"/>
                <w:szCs w:val="24"/>
              </w:rPr>
              <w:t>认知神经科学</w:t>
            </w:r>
          </w:p>
        </w:tc>
        <w:tc>
          <w:tcPr>
            <w:tcW w:w="197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xz104@pku.edu.cn</w:t>
            </w:r>
          </w:p>
        </w:tc>
        <w:tc>
          <w:tcPr>
            <w:tcW w:w="4050" w:type="dxa"/>
            <w:vAlign w:val="center"/>
          </w:tcPr>
          <w:p>
            <w:pPr>
              <w:numPr>
                <w:ilvl w:val="0"/>
                <w:numId w:val="1"/>
              </w:numPr>
              <w:adjustRightInd w:val="0"/>
              <w:snapToGrid w:val="0"/>
              <w:jc w:val="both"/>
              <w:rPr>
                <w:rFonts w:hint="eastAsia" w:ascii="仿宋" w:hAnsi="仿宋" w:eastAsia="仿宋" w:cs="仿宋"/>
                <w:sz w:val="24"/>
                <w:szCs w:val="24"/>
              </w:rPr>
            </w:pPr>
            <w:r>
              <w:rPr>
                <w:rFonts w:hint="eastAsia" w:ascii="仿宋" w:hAnsi="仿宋" w:eastAsia="仿宋" w:cs="仿宋"/>
                <w:sz w:val="24"/>
                <w:szCs w:val="24"/>
              </w:rPr>
              <w:t>社会（道德）情感的产生及其效用：预期误差作为一种计算神经机制</w:t>
            </w:r>
          </w:p>
          <w:p>
            <w:pPr>
              <w:numPr>
                <w:ilvl w:val="0"/>
                <w:numId w:val="1"/>
              </w:numPr>
              <w:adjustRightInd w:val="0"/>
              <w:snapToGrid w:val="0"/>
              <w:jc w:val="both"/>
              <w:rPr>
                <w:rFonts w:hint="eastAsia" w:ascii="仿宋" w:hAnsi="仿宋" w:eastAsia="仿宋" w:cs="仿宋"/>
                <w:sz w:val="24"/>
                <w:szCs w:val="24"/>
              </w:rPr>
            </w:pPr>
            <w:r>
              <w:rPr>
                <w:rFonts w:hint="eastAsia" w:ascii="仿宋" w:hAnsi="仿宋" w:eastAsia="仿宋" w:cs="仿宋"/>
                <w:sz w:val="24"/>
                <w:szCs w:val="24"/>
              </w:rPr>
              <w:t>价值驱动的跨通道注意加工机制</w:t>
            </w:r>
          </w:p>
          <w:p>
            <w:pPr>
              <w:numPr>
                <w:ilvl w:val="0"/>
                <w:numId w:val="1"/>
              </w:numPr>
              <w:adjustRightInd w:val="0"/>
              <w:snapToGrid w:val="0"/>
              <w:jc w:val="both"/>
              <w:rPr>
                <w:rFonts w:hint="eastAsia" w:ascii="仿宋" w:hAnsi="仿宋" w:eastAsia="仿宋" w:cs="仿宋"/>
                <w:sz w:val="24"/>
                <w:szCs w:val="24"/>
              </w:rPr>
            </w:pPr>
            <w:r>
              <w:rPr>
                <w:rFonts w:hint="eastAsia" w:ascii="仿宋" w:hAnsi="仿宋" w:eastAsia="仿宋" w:cs="仿宋"/>
                <w:sz w:val="24"/>
                <w:szCs w:val="24"/>
              </w:rPr>
              <w:t>基于神经数据与关联行为的群体协同决策机制、建模与决策方法研究</w:t>
            </w:r>
          </w:p>
        </w:tc>
        <w:tc>
          <w:tcPr>
            <w:tcW w:w="111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4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任俊</w:t>
            </w:r>
          </w:p>
        </w:tc>
        <w:tc>
          <w:tcPr>
            <w:tcW w:w="1480"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应用心理学</w:t>
            </w:r>
            <w:r>
              <w:rPr>
                <w:rFonts w:hint="eastAsia" w:ascii="仿宋" w:hAnsi="仿宋" w:eastAsia="仿宋" w:cs="仿宋"/>
                <w:sz w:val="24"/>
                <w:szCs w:val="24"/>
                <w:lang w:eastAsia="zh-CN"/>
              </w:rPr>
              <w:t>；</w:t>
            </w:r>
            <w:r>
              <w:rPr>
                <w:rFonts w:hint="eastAsia" w:ascii="仿宋" w:hAnsi="仿宋" w:eastAsia="仿宋" w:cs="仿宋"/>
                <w:sz w:val="24"/>
                <w:szCs w:val="24"/>
              </w:rPr>
              <w:t>基础心理学</w:t>
            </w:r>
          </w:p>
        </w:tc>
        <w:tc>
          <w:tcPr>
            <w:tcW w:w="197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drinren@163.com</w:t>
            </w:r>
          </w:p>
        </w:tc>
        <w:tc>
          <w:tcPr>
            <w:tcW w:w="4050" w:type="dxa"/>
            <w:vAlign w:val="center"/>
          </w:tcPr>
          <w:p>
            <w:pPr>
              <w:adjustRightInd w:val="0"/>
              <w:snapToGrid w:val="0"/>
              <w:jc w:val="both"/>
              <w:rPr>
                <w:rFonts w:hint="eastAsia" w:ascii="仿宋" w:hAnsi="仿宋" w:eastAsia="仿宋" w:cs="仿宋"/>
                <w:sz w:val="24"/>
                <w:szCs w:val="24"/>
              </w:rPr>
            </w:pPr>
            <w:r>
              <w:rPr>
                <w:rFonts w:hint="eastAsia" w:ascii="仿宋" w:hAnsi="仿宋" w:eastAsia="仿宋" w:cs="仿宋"/>
                <w:sz w:val="24"/>
                <w:szCs w:val="24"/>
              </w:rPr>
              <w:t>基于积极心理学理念的积极教育</w:t>
            </w:r>
          </w:p>
          <w:p>
            <w:pPr>
              <w:adjustRightInd w:val="0"/>
              <w:snapToGrid w:val="0"/>
              <w:jc w:val="both"/>
              <w:rPr>
                <w:rFonts w:hint="eastAsia" w:ascii="仿宋" w:hAnsi="仿宋" w:eastAsia="仿宋" w:cs="仿宋"/>
                <w:sz w:val="24"/>
                <w:szCs w:val="24"/>
              </w:rPr>
            </w:pPr>
          </w:p>
        </w:tc>
        <w:tc>
          <w:tcPr>
            <w:tcW w:w="111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4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孙炳海</w:t>
            </w:r>
          </w:p>
        </w:tc>
        <w:tc>
          <w:tcPr>
            <w:tcW w:w="1480"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应用社会心理学</w:t>
            </w:r>
          </w:p>
        </w:tc>
        <w:tc>
          <w:tcPr>
            <w:tcW w:w="197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jky18@zjnu.cn</w:t>
            </w:r>
          </w:p>
        </w:tc>
        <w:tc>
          <w:tcPr>
            <w:tcW w:w="4050" w:type="dxa"/>
            <w:vAlign w:val="center"/>
          </w:tcPr>
          <w:p>
            <w:pPr>
              <w:adjustRightInd w:val="0"/>
              <w:snapToGrid w:val="0"/>
              <w:jc w:val="both"/>
              <w:rPr>
                <w:rFonts w:hint="eastAsia" w:ascii="仿宋" w:hAnsi="仿宋" w:eastAsia="仿宋" w:cs="仿宋"/>
                <w:sz w:val="24"/>
                <w:szCs w:val="24"/>
              </w:rPr>
            </w:pPr>
            <w:r>
              <w:rPr>
                <w:rFonts w:hint="eastAsia" w:ascii="仿宋" w:hAnsi="仿宋" w:eastAsia="仿宋" w:cs="仿宋"/>
                <w:sz w:val="24"/>
                <w:szCs w:val="24"/>
              </w:rPr>
              <w:t>1．转型期中国社会信任现状与代际变迁研究</w:t>
            </w:r>
          </w:p>
          <w:p>
            <w:pPr>
              <w:adjustRightInd w:val="0"/>
              <w:snapToGrid w:val="0"/>
              <w:jc w:val="both"/>
              <w:rPr>
                <w:rFonts w:hint="eastAsia" w:ascii="仿宋" w:hAnsi="仿宋" w:eastAsia="仿宋" w:cs="仿宋"/>
                <w:sz w:val="24"/>
                <w:szCs w:val="24"/>
              </w:rPr>
            </w:pPr>
            <w:r>
              <w:rPr>
                <w:rFonts w:hint="eastAsia" w:ascii="仿宋" w:hAnsi="仿宋" w:eastAsia="仿宋" w:cs="仿宋"/>
                <w:sz w:val="24"/>
                <w:szCs w:val="24"/>
              </w:rPr>
              <w:t>2．师德教育路径创新：促进职前-在职教师职业道德发展的fNIRS与</w:t>
            </w:r>
          </w:p>
          <w:p>
            <w:pPr>
              <w:adjustRightInd w:val="0"/>
              <w:snapToGrid w:val="0"/>
              <w:jc w:val="both"/>
              <w:rPr>
                <w:rFonts w:hint="eastAsia" w:ascii="仿宋" w:hAnsi="仿宋" w:eastAsia="仿宋" w:cs="仿宋"/>
                <w:sz w:val="24"/>
                <w:szCs w:val="24"/>
              </w:rPr>
            </w:pPr>
            <w:r>
              <w:rPr>
                <w:rFonts w:hint="eastAsia" w:ascii="仿宋" w:hAnsi="仿宋" w:eastAsia="仿宋" w:cs="仿宋"/>
                <w:sz w:val="24"/>
                <w:szCs w:val="24"/>
              </w:rPr>
              <w:t>行为研究</w:t>
            </w:r>
          </w:p>
          <w:p>
            <w:pPr>
              <w:adjustRightInd w:val="0"/>
              <w:snapToGrid w:val="0"/>
              <w:jc w:val="both"/>
              <w:rPr>
                <w:rFonts w:hint="eastAsia" w:ascii="仿宋" w:hAnsi="仿宋" w:eastAsia="仿宋" w:cs="仿宋"/>
                <w:sz w:val="24"/>
                <w:szCs w:val="24"/>
              </w:rPr>
            </w:pPr>
            <w:r>
              <w:rPr>
                <w:rFonts w:hint="eastAsia" w:ascii="仿宋" w:hAnsi="仿宋" w:eastAsia="仿宋" w:cs="仿宋"/>
                <w:sz w:val="24"/>
                <w:szCs w:val="24"/>
              </w:rPr>
              <w:t>3．构建精准化教师培训模式：基于教师社会功能的超扫描研究</w:t>
            </w:r>
          </w:p>
        </w:tc>
        <w:tc>
          <w:tcPr>
            <w:tcW w:w="111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4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徐晓虹</w:t>
            </w:r>
          </w:p>
        </w:tc>
        <w:tc>
          <w:tcPr>
            <w:tcW w:w="1480"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神经生物学</w:t>
            </w:r>
          </w:p>
        </w:tc>
        <w:tc>
          <w:tcPr>
            <w:tcW w:w="197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xuxh63@zjnu.cn</w:t>
            </w:r>
          </w:p>
        </w:tc>
        <w:tc>
          <w:tcPr>
            <w:tcW w:w="4050" w:type="dxa"/>
            <w:vAlign w:val="center"/>
          </w:tcPr>
          <w:p>
            <w:pPr>
              <w:adjustRightInd w:val="0"/>
              <w:snapToGrid w:val="0"/>
              <w:jc w:val="both"/>
              <w:rPr>
                <w:rFonts w:hint="eastAsia" w:ascii="仿宋" w:hAnsi="仿宋" w:eastAsia="仿宋" w:cs="仿宋"/>
                <w:sz w:val="24"/>
                <w:szCs w:val="24"/>
              </w:rPr>
            </w:pPr>
            <w:r>
              <w:rPr>
                <w:rFonts w:hint="eastAsia" w:ascii="仿宋" w:hAnsi="仿宋" w:eastAsia="仿宋" w:cs="仿宋"/>
                <w:sz w:val="24"/>
                <w:szCs w:val="24"/>
              </w:rPr>
              <w:t>1．青春期双酚A暴露对社会行为的影响及其神经机制</w:t>
            </w:r>
          </w:p>
          <w:p>
            <w:pPr>
              <w:adjustRightInd w:val="0"/>
              <w:snapToGrid w:val="0"/>
              <w:jc w:val="both"/>
              <w:rPr>
                <w:rFonts w:hint="eastAsia" w:ascii="仿宋" w:hAnsi="仿宋" w:eastAsia="仿宋" w:cs="仿宋"/>
                <w:sz w:val="24"/>
                <w:szCs w:val="24"/>
              </w:rPr>
            </w:pPr>
            <w:r>
              <w:rPr>
                <w:rFonts w:hint="eastAsia" w:ascii="仿宋" w:hAnsi="仿宋" w:eastAsia="仿宋" w:cs="仿宋"/>
                <w:sz w:val="24"/>
                <w:szCs w:val="24"/>
              </w:rPr>
              <w:t>2．双酚A暴露对社会识别记忆的影响及其机制</w:t>
            </w:r>
          </w:p>
          <w:p>
            <w:pPr>
              <w:adjustRightInd w:val="0"/>
              <w:snapToGrid w:val="0"/>
              <w:jc w:val="both"/>
              <w:rPr>
                <w:rFonts w:hint="eastAsia" w:ascii="仿宋" w:hAnsi="仿宋" w:eastAsia="仿宋" w:cs="仿宋"/>
                <w:sz w:val="24"/>
                <w:szCs w:val="24"/>
              </w:rPr>
            </w:pPr>
          </w:p>
        </w:tc>
        <w:tc>
          <w:tcPr>
            <w:tcW w:w="111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4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曹晓华</w:t>
            </w:r>
          </w:p>
        </w:tc>
        <w:tc>
          <w:tcPr>
            <w:tcW w:w="1480"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发展心理学</w:t>
            </w:r>
          </w:p>
        </w:tc>
        <w:tc>
          <w:tcPr>
            <w:tcW w:w="197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caoxh@zjnu.cn</w:t>
            </w:r>
          </w:p>
        </w:tc>
        <w:tc>
          <w:tcPr>
            <w:tcW w:w="4050" w:type="dxa"/>
            <w:vAlign w:val="center"/>
          </w:tcPr>
          <w:p>
            <w:pPr>
              <w:adjustRightInd w:val="0"/>
              <w:snapToGrid w:val="0"/>
              <w:jc w:val="both"/>
              <w:rPr>
                <w:rFonts w:hint="eastAsia" w:ascii="仿宋" w:hAnsi="仿宋" w:eastAsia="仿宋" w:cs="仿宋"/>
                <w:sz w:val="24"/>
                <w:szCs w:val="24"/>
                <w:lang w:eastAsia="zh-CN"/>
              </w:rPr>
            </w:pPr>
            <w:r>
              <w:rPr>
                <w:rFonts w:hint="eastAsia" w:ascii="仿宋" w:hAnsi="仿宋" w:eastAsia="仿宋" w:cs="仿宋"/>
                <w:sz w:val="24"/>
                <w:szCs w:val="24"/>
              </w:rPr>
              <w:t>汉字</w:t>
            </w:r>
            <w:r>
              <w:rPr>
                <w:rFonts w:hint="eastAsia" w:ascii="仿宋" w:hAnsi="仿宋" w:eastAsia="仿宋" w:cs="仿宋"/>
                <w:sz w:val="24"/>
                <w:szCs w:val="24"/>
                <w:lang w:eastAsia="zh-CN"/>
              </w:rPr>
              <w:t>学习的行为和脑机制发展</w:t>
            </w:r>
          </w:p>
        </w:tc>
        <w:tc>
          <w:tcPr>
            <w:tcW w:w="111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24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汪俊</w:t>
            </w:r>
          </w:p>
        </w:tc>
        <w:tc>
          <w:tcPr>
            <w:tcW w:w="1480"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发展心理学</w:t>
            </w:r>
            <w:r>
              <w:rPr>
                <w:rFonts w:hint="eastAsia" w:ascii="仿宋" w:hAnsi="仿宋" w:eastAsia="仿宋" w:cs="仿宋"/>
                <w:sz w:val="24"/>
                <w:szCs w:val="24"/>
                <w:lang w:eastAsia="zh-CN"/>
              </w:rPr>
              <w:t>；</w:t>
            </w:r>
            <w:r>
              <w:rPr>
                <w:rFonts w:hint="eastAsia" w:ascii="仿宋" w:hAnsi="仿宋" w:eastAsia="仿宋" w:cs="仿宋"/>
                <w:sz w:val="24"/>
                <w:szCs w:val="24"/>
              </w:rPr>
              <w:t>基础心理学</w:t>
            </w:r>
          </w:p>
        </w:tc>
        <w:tc>
          <w:tcPr>
            <w:tcW w:w="197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jun.wang@zjnu.edu.cn</w:t>
            </w:r>
          </w:p>
        </w:tc>
        <w:tc>
          <w:tcPr>
            <w:tcW w:w="4050" w:type="dxa"/>
            <w:vAlign w:val="center"/>
          </w:tcPr>
          <w:p>
            <w:pPr>
              <w:adjustRightInd w:val="0"/>
              <w:snapToGrid w:val="0"/>
              <w:jc w:val="both"/>
              <w:rPr>
                <w:rFonts w:hint="eastAsia" w:ascii="仿宋" w:hAnsi="仿宋" w:eastAsia="仿宋" w:cs="仿宋"/>
                <w:sz w:val="24"/>
                <w:szCs w:val="24"/>
              </w:rPr>
            </w:pPr>
            <w:r>
              <w:rPr>
                <w:rFonts w:hint="eastAsia" w:ascii="仿宋" w:hAnsi="仿宋" w:eastAsia="仿宋" w:cs="仿宋"/>
                <w:sz w:val="24"/>
                <w:szCs w:val="24"/>
              </w:rPr>
              <w:t>1．多模态教育视角下自闭症儿童跨通道感觉统合障碍的神经机制及干预研究</w:t>
            </w:r>
          </w:p>
          <w:p>
            <w:pPr>
              <w:adjustRightInd w:val="0"/>
              <w:snapToGrid w:val="0"/>
              <w:jc w:val="both"/>
              <w:rPr>
                <w:rFonts w:hint="eastAsia" w:ascii="仿宋" w:hAnsi="仿宋" w:eastAsia="仿宋" w:cs="仿宋"/>
                <w:sz w:val="24"/>
                <w:szCs w:val="24"/>
              </w:rPr>
            </w:pPr>
            <w:r>
              <w:rPr>
                <w:rFonts w:hint="eastAsia" w:ascii="仿宋" w:hAnsi="仿宋" w:eastAsia="仿宋" w:cs="仿宋"/>
                <w:sz w:val="24"/>
                <w:szCs w:val="24"/>
              </w:rPr>
              <w:t>2．社会认知神经科学视角下的合作行为机制及其促进研究</w:t>
            </w:r>
          </w:p>
          <w:p>
            <w:pPr>
              <w:adjustRightInd w:val="0"/>
              <w:snapToGrid w:val="0"/>
              <w:jc w:val="both"/>
              <w:rPr>
                <w:rFonts w:hint="eastAsia" w:ascii="仿宋" w:hAnsi="仿宋" w:eastAsia="仿宋" w:cs="仿宋"/>
                <w:sz w:val="24"/>
                <w:szCs w:val="24"/>
              </w:rPr>
            </w:pPr>
          </w:p>
        </w:tc>
        <w:tc>
          <w:tcPr>
            <w:tcW w:w="111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4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秦金亮</w:t>
            </w:r>
          </w:p>
        </w:tc>
        <w:tc>
          <w:tcPr>
            <w:tcW w:w="1480"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微观发生学与婴幼儿发展量表研制</w:t>
            </w:r>
            <w:r>
              <w:rPr>
                <w:rFonts w:hint="eastAsia" w:ascii="仿宋" w:hAnsi="仿宋" w:eastAsia="仿宋" w:cs="仿宋"/>
                <w:sz w:val="24"/>
                <w:szCs w:val="24"/>
                <w:lang w:eastAsia="zh-CN"/>
              </w:rPr>
              <w:t>；</w:t>
            </w:r>
            <w:r>
              <w:rPr>
                <w:rFonts w:hint="eastAsia" w:ascii="仿宋" w:hAnsi="仿宋" w:eastAsia="仿宋" w:cs="仿宋"/>
                <w:sz w:val="24"/>
                <w:szCs w:val="24"/>
              </w:rPr>
              <w:t>发展适应的生理心理微动态调节机制</w:t>
            </w:r>
          </w:p>
        </w:tc>
        <w:tc>
          <w:tcPr>
            <w:tcW w:w="197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qjlzjnu@126.com</w:t>
            </w:r>
          </w:p>
        </w:tc>
        <w:tc>
          <w:tcPr>
            <w:tcW w:w="4050" w:type="dxa"/>
            <w:vAlign w:val="center"/>
          </w:tcPr>
          <w:p>
            <w:pPr>
              <w:adjustRightInd w:val="0"/>
              <w:snapToGrid w:val="0"/>
              <w:jc w:val="both"/>
              <w:rPr>
                <w:rFonts w:hint="eastAsia" w:ascii="仿宋" w:hAnsi="仿宋" w:eastAsia="仿宋" w:cs="仿宋"/>
                <w:sz w:val="24"/>
                <w:szCs w:val="24"/>
              </w:rPr>
            </w:pPr>
            <w:r>
              <w:rPr>
                <w:rFonts w:hint="eastAsia" w:ascii="仿宋" w:hAnsi="仿宋" w:eastAsia="仿宋" w:cs="仿宋"/>
                <w:sz w:val="24"/>
                <w:szCs w:val="24"/>
              </w:rPr>
              <w:t>中国0-8岁儿童动作、运动发展量表编制与标准化</w:t>
            </w:r>
          </w:p>
        </w:tc>
        <w:tc>
          <w:tcPr>
            <w:tcW w:w="1115" w:type="dxa"/>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p>
        </w:tc>
      </w:tr>
    </w:tbl>
    <w:p>
      <w:pPr>
        <w:jc w:val="center"/>
        <w:rPr>
          <w:rFonts w:hint="eastAsia" w:ascii="仿宋" w:hAnsi="仿宋" w:eastAsia="仿宋" w:cs="仿宋"/>
          <w:b/>
          <w:sz w:val="24"/>
          <w:szCs w:val="24"/>
        </w:rPr>
      </w:pPr>
    </w:p>
    <w:p>
      <w:pPr>
        <w:jc w:val="center"/>
        <w:rPr>
          <w:rFonts w:hint="eastAsia" w:ascii="仿宋" w:hAnsi="仿宋" w:eastAsia="仿宋" w:cs="仿宋"/>
          <w:b/>
          <w:sz w:val="24"/>
          <w:szCs w:val="24"/>
        </w:rPr>
      </w:pPr>
    </w:p>
    <w:p>
      <w:pPr>
        <w:spacing w:line="360" w:lineRule="auto"/>
        <w:jc w:val="center"/>
        <w:rPr>
          <w:rFonts w:hint="eastAsia" w:ascii="黑体" w:hAnsi="黑体" w:eastAsia="黑体"/>
          <w:b/>
          <w:sz w:val="28"/>
          <w:szCs w:val="28"/>
        </w:rPr>
      </w:pPr>
    </w:p>
    <w:p>
      <w:pPr>
        <w:spacing w:line="360" w:lineRule="auto"/>
        <w:jc w:val="center"/>
        <w:rPr>
          <w:rFonts w:hint="eastAsia" w:ascii="黑体" w:hAnsi="黑体" w:eastAsia="黑体" w:cs="仿宋"/>
          <w:b/>
          <w:bCs/>
          <w:color w:val="000000" w:themeColor="text1"/>
          <w:sz w:val="28"/>
          <w:szCs w:val="28"/>
          <w14:textFill>
            <w14:solidFill>
              <w14:schemeClr w14:val="tx1"/>
            </w14:solidFill>
          </w14:textFill>
        </w:rPr>
      </w:pPr>
      <w:r>
        <w:rPr>
          <w:rFonts w:hint="eastAsia" w:ascii="黑体" w:hAnsi="黑体" w:eastAsia="黑体"/>
          <w:b/>
          <w:sz w:val="28"/>
          <w:szCs w:val="28"/>
        </w:rPr>
        <w:t>浙江师范大学中国语言文学</w:t>
      </w:r>
      <w:r>
        <w:rPr>
          <w:rFonts w:hint="eastAsia" w:ascii="黑体" w:hAnsi="黑体" w:eastAsia="黑体" w:cs="仿宋"/>
          <w:b/>
          <w:bCs/>
          <w:color w:val="000000" w:themeColor="text1"/>
          <w:sz w:val="28"/>
          <w:szCs w:val="28"/>
          <w14:textFill>
            <w14:solidFill>
              <w14:schemeClr w14:val="tx1"/>
            </w14:solidFill>
          </w14:textFill>
        </w:rPr>
        <w:t>博士后科研流动站简介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浙江师范大学人文学院中国语言文学学科，是1956年建校伊始最早设立的五个学科之一。1979年开始，该学科在国内高校第一个招收培养儿童文学硕士研究生。1993年，国务院学位委员会批准建立中国现当代文学硕士学位点。1994年，中国现当代文学被列为浙江省高校重点学科。2000年，中国古代文学被列为浙江省高校重点学科。2003年，汉语言文字学被列为浙江省高校重点学科。中国语言文学专业为浙江省首批重点专业、优势专业、国家级特色专业建设点、国家综合改革试点专业，目前拥有1个国家级教学团队、1门国家级精品课程、2种国家级教材</w:t>
      </w:r>
      <w:r>
        <w:rPr>
          <w:rFonts w:hint="eastAsia" w:ascii="仿宋" w:hAnsi="仿宋" w:eastAsia="仿宋" w:cs="仿宋"/>
          <w:sz w:val="24"/>
          <w:szCs w:val="24"/>
          <w:lang w:val="en-US" w:eastAsia="zh-CN"/>
        </w:rPr>
        <w:t>等</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经过多年努力，中国语言文学一级学科已经成为科研力量雄厚、研究特色明显的优势学科，多年来培养了一大批国内外知名学者和社会精英。2006年中国语言文学一级学科获硕士学位授予权，同年，“中国现代文学与传统文化研究基地”和“江南文化研究中心”两个省级重点研究基地成立；2012年，中国语言文学一级学科省级重点研究基地和“美学”省级重点学科成立；2013年，国务院学位委员会批准浙江师范大学中国语言文学一级学科博士学位授予权；2014年，该学科获批中国语言文学一级学科博士后科研流动站；2019年该流动站被评为浙江省优秀流动站。流动站负责人为高玉教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目前，浙江师范大学中国语言文学一级学科博士后流动站涵盖中国现当代文学、中国古代文学、语言学及应用语言学、汉语言文字学、文艺学、比较文学与世界文学、中国古典文献学、儿童文学（交叉学科）等8个方向。现有成员96人，其中教授46人、博士85人，博士生导师34人；</w:t>
      </w:r>
      <w:r>
        <w:rPr>
          <w:rFonts w:hint="eastAsia" w:ascii="仿宋" w:hAnsi="仿宋" w:eastAsia="仿宋" w:cs="仿宋"/>
          <w:sz w:val="24"/>
          <w:szCs w:val="24"/>
          <w:lang w:val="en-US" w:eastAsia="zh-CN"/>
        </w:rPr>
        <w:t>拥有</w:t>
      </w:r>
      <w:r>
        <w:rPr>
          <w:rFonts w:hint="eastAsia" w:ascii="仿宋" w:hAnsi="仿宋" w:eastAsia="仿宋" w:cs="仿宋"/>
          <w:sz w:val="24"/>
          <w:szCs w:val="24"/>
        </w:rPr>
        <w:t>国家级高层次人才5人，省级人才11人</w:t>
      </w:r>
      <w:r>
        <w:rPr>
          <w:rFonts w:hint="eastAsia" w:ascii="仿宋" w:hAnsi="仿宋" w:eastAsia="仿宋" w:cs="仿宋"/>
          <w:sz w:val="24"/>
          <w:szCs w:val="24"/>
          <w:lang w:eastAsia="zh-CN"/>
        </w:rPr>
        <w:t>。</w:t>
      </w:r>
      <w:r>
        <w:rPr>
          <w:rFonts w:hint="eastAsia" w:ascii="仿宋" w:hAnsi="仿宋" w:eastAsia="仿宋" w:cs="仿宋"/>
          <w:sz w:val="24"/>
          <w:szCs w:val="24"/>
        </w:rPr>
        <w:t>集聚了张涌泉、张法、梅新林、张先亮、高玉、曹志耘、黄灵庚、方卫平</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邱江宁</w:t>
      </w:r>
      <w:r>
        <w:rPr>
          <w:rFonts w:hint="eastAsia" w:ascii="仿宋" w:hAnsi="仿宋" w:eastAsia="仿宋" w:cs="仿宋"/>
          <w:sz w:val="24"/>
          <w:szCs w:val="24"/>
        </w:rPr>
        <w:t>等一批知名学者，在文学语言学、敦煌学与近代汉字、《楚辞》学研究、浙东文献整理、文学地理与两浙区域文学、儿童文学理论与批评等领域有较大的学术影响。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近五年承担国家社科基金</w:t>
      </w:r>
      <w:r>
        <w:rPr>
          <w:rFonts w:hint="eastAsia" w:ascii="仿宋" w:hAnsi="仿宋" w:eastAsia="仿宋" w:cs="仿宋"/>
          <w:sz w:val="24"/>
          <w:szCs w:val="24"/>
          <w:lang w:val="en-US" w:eastAsia="zh-CN"/>
        </w:rPr>
        <w:t>70余</w:t>
      </w:r>
      <w:r>
        <w:rPr>
          <w:rFonts w:hint="eastAsia" w:ascii="仿宋" w:hAnsi="仿宋" w:eastAsia="仿宋" w:cs="仿宋"/>
          <w:sz w:val="24"/>
          <w:szCs w:val="24"/>
        </w:rPr>
        <w:t>项，其中重大招标项目</w:t>
      </w:r>
      <w:r>
        <w:rPr>
          <w:rFonts w:hint="eastAsia" w:ascii="仿宋" w:hAnsi="仿宋" w:eastAsia="仿宋" w:cs="仿宋"/>
          <w:sz w:val="24"/>
          <w:szCs w:val="24"/>
          <w:lang w:val="en-US" w:eastAsia="zh-CN"/>
        </w:rPr>
        <w:t>7</w:t>
      </w:r>
      <w:r>
        <w:rPr>
          <w:rFonts w:hint="eastAsia" w:ascii="仿宋" w:hAnsi="仿宋" w:eastAsia="仿宋" w:cs="仿宋"/>
          <w:sz w:val="24"/>
          <w:szCs w:val="24"/>
        </w:rPr>
        <w:t>项、重点项目</w:t>
      </w:r>
      <w:r>
        <w:rPr>
          <w:rFonts w:hint="eastAsia" w:ascii="仿宋" w:hAnsi="仿宋" w:eastAsia="仿宋" w:cs="仿宋"/>
          <w:sz w:val="24"/>
          <w:szCs w:val="24"/>
          <w:lang w:val="en-US" w:eastAsia="zh-CN"/>
        </w:rPr>
        <w:t>12</w:t>
      </w:r>
      <w:r>
        <w:rPr>
          <w:rFonts w:hint="eastAsia" w:ascii="仿宋" w:hAnsi="仿宋" w:eastAsia="仿宋" w:cs="仿宋"/>
          <w:sz w:val="24"/>
          <w:szCs w:val="24"/>
        </w:rPr>
        <w:t>项、省部级项目</w:t>
      </w:r>
      <w:r>
        <w:rPr>
          <w:rFonts w:hint="eastAsia" w:ascii="仿宋" w:hAnsi="仿宋" w:eastAsia="仿宋" w:cs="仿宋"/>
          <w:sz w:val="24"/>
          <w:szCs w:val="24"/>
          <w:lang w:val="en-US" w:eastAsia="zh-CN"/>
        </w:rPr>
        <w:t>近120</w:t>
      </w:r>
      <w:r>
        <w:rPr>
          <w:rFonts w:hint="eastAsia" w:ascii="仿宋" w:hAnsi="仿宋" w:eastAsia="仿宋" w:cs="仿宋"/>
          <w:sz w:val="24"/>
          <w:szCs w:val="24"/>
        </w:rPr>
        <w:t>项；出版著作1</w:t>
      </w:r>
      <w:r>
        <w:rPr>
          <w:rFonts w:hint="eastAsia" w:ascii="仿宋" w:hAnsi="仿宋" w:eastAsia="仿宋" w:cs="仿宋"/>
          <w:sz w:val="24"/>
          <w:szCs w:val="24"/>
          <w:lang w:val="en-US" w:eastAsia="zh-CN"/>
        </w:rPr>
        <w:t>60</w:t>
      </w:r>
      <w:r>
        <w:rPr>
          <w:rFonts w:hint="eastAsia" w:ascii="仿宋" w:hAnsi="仿宋" w:eastAsia="仿宋" w:cs="仿宋"/>
          <w:sz w:val="24"/>
          <w:szCs w:val="24"/>
        </w:rPr>
        <w:t>余种，在CSSCI来源期刊上发表论文</w:t>
      </w:r>
      <w:r>
        <w:rPr>
          <w:rFonts w:hint="eastAsia" w:ascii="仿宋" w:hAnsi="仿宋" w:eastAsia="仿宋" w:cs="仿宋"/>
          <w:sz w:val="24"/>
          <w:szCs w:val="24"/>
          <w:lang w:val="en-US" w:eastAsia="zh-CN"/>
        </w:rPr>
        <w:t>近500</w:t>
      </w:r>
      <w:r>
        <w:rPr>
          <w:rFonts w:hint="eastAsia" w:ascii="仿宋" w:hAnsi="仿宋" w:eastAsia="仿宋" w:cs="仿宋"/>
          <w:sz w:val="24"/>
          <w:szCs w:val="24"/>
        </w:rPr>
        <w:t>篇，其中在《中国社会科学》《文学评论》《中国语文》《外国文学评论》等权威刊物发表论文</w:t>
      </w:r>
      <w:r>
        <w:rPr>
          <w:rFonts w:hint="eastAsia" w:ascii="仿宋" w:hAnsi="仿宋" w:eastAsia="仿宋" w:cs="仿宋"/>
          <w:sz w:val="24"/>
          <w:szCs w:val="24"/>
          <w:lang w:val="en-US" w:eastAsia="zh-CN"/>
        </w:rPr>
        <w:t>近40</w:t>
      </w:r>
      <w:r>
        <w:rPr>
          <w:rFonts w:hint="eastAsia" w:ascii="仿宋" w:hAnsi="仿宋" w:eastAsia="仿宋" w:cs="仿宋"/>
          <w:sz w:val="24"/>
          <w:szCs w:val="24"/>
        </w:rPr>
        <w:t>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本学科各研究方向的特色和优势较为明显，以下</w:t>
      </w:r>
      <w:r>
        <w:rPr>
          <w:rFonts w:hint="eastAsia" w:ascii="仿宋" w:hAnsi="仿宋" w:eastAsia="仿宋" w:cs="仿宋"/>
          <w:sz w:val="24"/>
          <w:szCs w:val="24"/>
          <w:highlight w:val="none"/>
        </w:rPr>
        <w:t>七个</w:t>
      </w:r>
      <w:r>
        <w:rPr>
          <w:rFonts w:hint="eastAsia" w:ascii="仿宋" w:hAnsi="仿宋" w:eastAsia="仿宋" w:cs="仿宋"/>
          <w:sz w:val="24"/>
          <w:szCs w:val="24"/>
        </w:rPr>
        <w:t>领域在国内外居于领先地位：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儿童文学研究。该研究领域有深厚的学术积淀，研究水平居国内领先地位，具有国际影响，在国内最早招收儿童文学硕士研究生，最早成立儿童文学研究所、儿童文学系，被誉为“中国儿童文学研究中心”，学科奠基人蒋风先生在儿童文学领域享有崇高的地位和威望，获得国际格林奖等各种儿童文学奖，被中宣部评为“德艺双馨”优秀社会科学工作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文学地理与江南区域文化研究。以梅新林教授为代表。这是一个新兴的研究领域，旨在通过文学与地理的跨学科研究，达到揭示中国文学地理的表现形态与演变规律，建构中国文学地理研究的学术体系，推进中国文学研究的学术创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(3)敦煌学与近代文字研究。该研究领域的领军人物长江学者张涌泉教授是汉语俗字和敦煌文献研究的杰出学者，参与了国家新闻出版总署的“中华字库”大型项目，获子项目，研究经费1700余万元。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(4)楚辞研究及浙江地方文献整理研究。以黄灵庚教授为代表的楚辞文献研究，成绩斐然，使本学科成为目前国内楚辞学研究中心之一。研究成果《吕祖谦全集》《新编金华丛书》等在国内外都产生了广泛的影响。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方言学研究。以曹志耘教授为代表。浙江师范大学方言学科新建伊始，依托单位是正在筹建的中国方言研究院。中国方言研究院以“学科为本、立足浙江、面向社会”为宗旨，重点开展浙江方言的调查研究、保护传承、开发应用和人才培养工作，努力打造成全国一流的高水平团队和优势学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现代文学与语言研究。以高玉教授为代表。浙江师范大学中国现当代文学学科为浙江师范大学传统优势学科，现为浙江省博士点建设学科。目前已拥有国家级教学团队、省级教学团队、省级科研创新团队、省高校人文社科重点研究基地、余华研究中心等。该学科特色研究方向主要有：文学思潮研究，两浙文学与文化研究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highlight w:val="yellow"/>
        </w:rPr>
      </w:pPr>
      <w:r>
        <w:rPr>
          <w:rFonts w:hint="eastAsia" w:ascii="仿宋" w:hAnsi="仿宋" w:eastAsia="仿宋" w:cs="仿宋"/>
          <w:sz w:val="24"/>
          <w:szCs w:val="24"/>
        </w:rPr>
        <w:t>（7）生态语言学、汉语语法和教学语言学研究。以张先亮教授为代表。</w:t>
      </w:r>
      <w:r>
        <w:rPr>
          <w:rFonts w:hint="eastAsia" w:ascii="仿宋" w:hAnsi="仿宋" w:eastAsia="仿宋" w:cs="仿宋"/>
          <w:sz w:val="24"/>
          <w:szCs w:val="24"/>
          <w:shd w:val="clear" w:color="auto" w:fill="FFFFFF"/>
        </w:rPr>
        <w:t>以中国及世界各国语言政策与语言生态问题、决策咨询为导向，以学术研究、咨政启民、服务社会为使命，协同校内外、国内外研究力量，形成有潜力、有活力、有竞争力的研究团队，加强语言政策与语言生态学科建设和高层次人才培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此外，甲骨文研究、鲁迅研究、中国古代小说研究、传记文学研究、音韵与训诂研究等领域，发展势头强劲，也产生了良好的学术影响。目前，本学科有七个省级研究平台基地，分别为“中国现代文学与传统文化研究基地”，“江南文化研究中心”，“浙学传承与地方治理现代化协同创新中心”，“儿童文学研究中心”，“浙江诗路文化研究院”，“中国方言研究院”，“国家语言政策与语言生态研究院”。以此为基础，进一步加强“儿童文学与现当代文学研究”、“江南文化与文献研究”、“敦煌学与近代文字研究”、“语文教育研究”、“中国方言研究”、“浙学研究”、浙江诗路文化”等特色研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p>
    <w:p>
      <w:pPr>
        <w:spacing w:line="500" w:lineRule="exact"/>
        <w:rPr>
          <w:rFonts w:hint="eastAsia" w:ascii="黑体" w:hAnsi="黑体" w:eastAsia="黑体"/>
          <w:b/>
          <w:sz w:val="28"/>
          <w:szCs w:val="28"/>
        </w:rPr>
      </w:pPr>
    </w:p>
    <w:p>
      <w:pPr>
        <w:spacing w:line="500" w:lineRule="exact"/>
        <w:ind w:firstLine="1405" w:firstLineChars="500"/>
        <w:rPr>
          <w:rFonts w:hint="eastAsia" w:ascii="黑体" w:hAnsi="黑体" w:eastAsia="黑体" w:cs="宋体"/>
          <w:b/>
          <w:kern w:val="0"/>
          <w:sz w:val="28"/>
          <w:szCs w:val="28"/>
        </w:rPr>
      </w:pPr>
      <w:r>
        <w:rPr>
          <w:rFonts w:hint="eastAsia" w:ascii="黑体" w:hAnsi="黑体" w:eastAsia="黑体"/>
          <w:b/>
          <w:sz w:val="28"/>
          <w:szCs w:val="28"/>
        </w:rPr>
        <w:t>中国语言文学</w:t>
      </w:r>
      <w:r>
        <w:rPr>
          <w:rFonts w:hint="eastAsia" w:ascii="黑体" w:hAnsi="黑体" w:eastAsia="黑体" w:cs="仿宋"/>
          <w:b/>
          <w:bCs/>
          <w:color w:val="000000" w:themeColor="text1"/>
          <w:sz w:val="28"/>
          <w:szCs w:val="28"/>
          <w14:textFill>
            <w14:solidFill>
              <w14:schemeClr w14:val="tx1"/>
            </w14:solidFill>
          </w14:textFill>
        </w:rPr>
        <w:t>博士后科研流动站</w:t>
      </w:r>
      <w:r>
        <w:rPr>
          <w:rFonts w:hint="eastAsia" w:ascii="黑体" w:hAnsi="黑体" w:eastAsia="黑体" w:cs="宋体"/>
          <w:b/>
          <w:kern w:val="0"/>
          <w:sz w:val="28"/>
          <w:szCs w:val="28"/>
        </w:rPr>
        <w:t>招聘计划</w:t>
      </w:r>
    </w:p>
    <w:p>
      <w:pPr>
        <w:spacing w:line="500" w:lineRule="exact"/>
        <w:ind w:firstLine="1405" w:firstLineChars="500"/>
        <w:rPr>
          <w:rFonts w:hint="eastAsia" w:ascii="黑体" w:hAnsi="黑体" w:eastAsia="黑体" w:cs="宋体"/>
          <w:b/>
          <w:kern w:val="0"/>
          <w:sz w:val="28"/>
          <w:szCs w:val="28"/>
        </w:rPr>
      </w:pPr>
    </w:p>
    <w:tbl>
      <w:tblPr>
        <w:tblStyle w:val="4"/>
        <w:tblW w:w="99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417"/>
        <w:gridCol w:w="2694"/>
        <w:gridCol w:w="4111"/>
        <w:gridCol w:w="7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5"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合作</w:t>
            </w:r>
          </w:p>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导师</w:t>
            </w:r>
          </w:p>
        </w:tc>
        <w:tc>
          <w:tcPr>
            <w:tcW w:w="1417"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招收方向</w:t>
            </w:r>
          </w:p>
        </w:tc>
        <w:tc>
          <w:tcPr>
            <w:tcW w:w="2694"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邮箱</w:t>
            </w:r>
          </w:p>
        </w:tc>
        <w:tc>
          <w:tcPr>
            <w:tcW w:w="4111"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研究课题名称</w:t>
            </w:r>
          </w:p>
        </w:tc>
        <w:tc>
          <w:tcPr>
            <w:tcW w:w="786"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招收人数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5" w:type="dxa"/>
            <w:vMerge w:val="restart"/>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高  玉</w:t>
            </w:r>
          </w:p>
        </w:tc>
        <w:tc>
          <w:tcPr>
            <w:tcW w:w="141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中国现当代文学</w:t>
            </w:r>
          </w:p>
        </w:tc>
        <w:tc>
          <w:tcPr>
            <w:tcW w:w="2694" w:type="dxa"/>
            <w:vMerge w:val="restart"/>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jhgyu@163.com</w:t>
            </w:r>
          </w:p>
        </w:tc>
        <w:tc>
          <w:tcPr>
            <w:tcW w:w="411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国家社科基金重大课题：语言变革与中国现当代文学发展</w:t>
            </w:r>
          </w:p>
        </w:tc>
        <w:tc>
          <w:tcPr>
            <w:tcW w:w="786" w:type="dxa"/>
            <w:vMerge w:val="restart"/>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5" w:type="dxa"/>
            <w:vMerge w:val="continue"/>
            <w:vAlign w:val="center"/>
          </w:tcPr>
          <w:p>
            <w:pPr>
              <w:adjustRightInd w:val="0"/>
              <w:snapToGrid w:val="0"/>
              <w:jc w:val="center"/>
              <w:rPr>
                <w:rFonts w:hint="eastAsia" w:ascii="仿宋" w:hAnsi="仿宋" w:eastAsia="仿宋" w:cs="仿宋"/>
                <w:sz w:val="24"/>
                <w:szCs w:val="24"/>
              </w:rPr>
            </w:pPr>
          </w:p>
        </w:tc>
        <w:tc>
          <w:tcPr>
            <w:tcW w:w="141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比较文学与世界文学</w:t>
            </w:r>
          </w:p>
        </w:tc>
        <w:tc>
          <w:tcPr>
            <w:tcW w:w="2694" w:type="dxa"/>
            <w:vMerge w:val="continue"/>
            <w:vAlign w:val="center"/>
          </w:tcPr>
          <w:p>
            <w:pPr>
              <w:adjustRightInd w:val="0"/>
              <w:snapToGrid w:val="0"/>
              <w:jc w:val="center"/>
              <w:rPr>
                <w:rFonts w:hint="eastAsia" w:ascii="仿宋" w:hAnsi="仿宋" w:eastAsia="仿宋" w:cs="仿宋"/>
                <w:sz w:val="24"/>
                <w:szCs w:val="24"/>
              </w:rPr>
            </w:pPr>
          </w:p>
        </w:tc>
        <w:tc>
          <w:tcPr>
            <w:tcW w:w="411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国家社科基金重点课题：中国现代作家手迹研究</w:t>
            </w:r>
          </w:p>
        </w:tc>
        <w:tc>
          <w:tcPr>
            <w:tcW w:w="786" w:type="dxa"/>
            <w:vMerge w:val="continue"/>
            <w:vAlign w:val="center"/>
          </w:tcPr>
          <w:p>
            <w:pPr>
              <w:adjustRightInd w:val="0"/>
              <w:snapToGrid w:val="0"/>
              <w:jc w:val="center"/>
              <w:rPr>
                <w:rFonts w:hint="eastAsia"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曹志耘</w:t>
            </w:r>
          </w:p>
        </w:tc>
        <w:tc>
          <w:tcPr>
            <w:tcW w:w="141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语言学</w:t>
            </w:r>
          </w:p>
        </w:tc>
        <w:tc>
          <w:tcPr>
            <w:tcW w:w="2694"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caozy@blcu.edu.cn</w:t>
            </w:r>
          </w:p>
        </w:tc>
        <w:tc>
          <w:tcPr>
            <w:tcW w:w="411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汉语方言调查研究</w:t>
            </w:r>
          </w:p>
        </w:tc>
        <w:tc>
          <w:tcPr>
            <w:tcW w:w="786"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5" w:type="dxa"/>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张  法</w:t>
            </w:r>
          </w:p>
        </w:tc>
        <w:tc>
          <w:tcPr>
            <w:tcW w:w="1417" w:type="dxa"/>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文艺学</w:t>
            </w:r>
          </w:p>
        </w:tc>
        <w:tc>
          <w:tcPr>
            <w:tcW w:w="2694" w:type="dxa"/>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Zhangfa3454@163.com</w:t>
            </w:r>
          </w:p>
        </w:tc>
        <w:tc>
          <w:tcPr>
            <w:tcW w:w="411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西方当代美学专题研究</w:t>
            </w:r>
          </w:p>
        </w:tc>
        <w:tc>
          <w:tcPr>
            <w:tcW w:w="786" w:type="dxa"/>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邱江宁</w:t>
            </w:r>
          </w:p>
        </w:tc>
        <w:tc>
          <w:tcPr>
            <w:tcW w:w="141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元代文学</w:t>
            </w:r>
          </w:p>
        </w:tc>
        <w:tc>
          <w:tcPr>
            <w:tcW w:w="2694"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1637883874@qq.com</w:t>
            </w:r>
          </w:p>
        </w:tc>
        <w:tc>
          <w:tcPr>
            <w:tcW w:w="411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元代馆阁诗文研究</w:t>
            </w:r>
          </w:p>
        </w:tc>
        <w:tc>
          <w:tcPr>
            <w:tcW w:w="786"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5" w:type="dxa"/>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王洪岳</w:t>
            </w:r>
          </w:p>
        </w:tc>
        <w:tc>
          <w:tcPr>
            <w:tcW w:w="1417" w:type="dxa"/>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文论与美学融汇研究</w:t>
            </w:r>
          </w:p>
        </w:tc>
        <w:tc>
          <w:tcPr>
            <w:tcW w:w="2694"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why@zjnu.cn</w:t>
            </w:r>
          </w:p>
        </w:tc>
        <w:tc>
          <w:tcPr>
            <w:tcW w:w="4111" w:type="dxa"/>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元现代文论研究</w:t>
            </w:r>
          </w:p>
        </w:tc>
        <w:tc>
          <w:tcPr>
            <w:tcW w:w="786" w:type="dxa"/>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葛永海</w:t>
            </w:r>
          </w:p>
        </w:tc>
        <w:tc>
          <w:tcPr>
            <w:tcW w:w="1417" w:type="dxa"/>
            <w:vAlign w:val="center"/>
          </w:tcPr>
          <w:p>
            <w:pPr>
              <w:adjustRightInd w:val="0"/>
              <w:snapToGrid w:val="0"/>
              <w:jc w:val="center"/>
              <w:rPr>
                <w:rFonts w:hint="eastAsia" w:ascii="仿宋" w:hAnsi="仿宋" w:eastAsia="仿宋" w:cs="仿宋"/>
                <w:spacing w:val="-22"/>
                <w:sz w:val="24"/>
                <w:szCs w:val="24"/>
              </w:rPr>
            </w:pPr>
            <w:r>
              <w:rPr>
                <w:rFonts w:hint="eastAsia" w:ascii="仿宋" w:hAnsi="仿宋" w:eastAsia="仿宋" w:cs="仿宋"/>
                <w:spacing w:val="-22"/>
                <w:sz w:val="24"/>
                <w:szCs w:val="24"/>
              </w:rPr>
              <w:t>中国古代文学</w:t>
            </w:r>
          </w:p>
        </w:tc>
        <w:tc>
          <w:tcPr>
            <w:tcW w:w="2694"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geyonghai@zjnu.cn</w:t>
            </w:r>
          </w:p>
        </w:tc>
        <w:tc>
          <w:tcPr>
            <w:tcW w:w="411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游士叙事视角下的明清小说地图研究</w:t>
            </w:r>
          </w:p>
        </w:tc>
        <w:tc>
          <w:tcPr>
            <w:tcW w:w="786"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李  蓉</w:t>
            </w:r>
          </w:p>
        </w:tc>
        <w:tc>
          <w:tcPr>
            <w:tcW w:w="141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中国现当代文学</w:t>
            </w:r>
          </w:p>
        </w:tc>
        <w:tc>
          <w:tcPr>
            <w:tcW w:w="2694"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jhlrong@163.com</w:t>
            </w:r>
          </w:p>
        </w:tc>
        <w:tc>
          <w:tcPr>
            <w:tcW w:w="411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中国新诗的身体现代性研究</w:t>
            </w:r>
          </w:p>
        </w:tc>
        <w:tc>
          <w:tcPr>
            <w:tcW w:w="786"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付建舟</w:t>
            </w:r>
          </w:p>
        </w:tc>
        <w:tc>
          <w:tcPr>
            <w:tcW w:w="141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近现代文学</w:t>
            </w:r>
          </w:p>
        </w:tc>
        <w:tc>
          <w:tcPr>
            <w:tcW w:w="2694"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fjz144@126.com</w:t>
            </w:r>
          </w:p>
        </w:tc>
        <w:tc>
          <w:tcPr>
            <w:tcW w:w="411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清末民初《说部丛书》叙录</w:t>
            </w:r>
          </w:p>
        </w:tc>
        <w:tc>
          <w:tcPr>
            <w:tcW w:w="786"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刘天振</w:t>
            </w:r>
          </w:p>
        </w:tc>
        <w:tc>
          <w:tcPr>
            <w:tcW w:w="1417"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古典戏曲</w:t>
            </w:r>
          </w:p>
        </w:tc>
        <w:tc>
          <w:tcPr>
            <w:tcW w:w="269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rw98@zjnu.cn</w:t>
            </w:r>
          </w:p>
        </w:tc>
        <w:tc>
          <w:tcPr>
            <w:tcW w:w="4111"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明清浙北戏曲家研究</w:t>
            </w:r>
          </w:p>
        </w:tc>
        <w:tc>
          <w:tcPr>
            <w:tcW w:w="786"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郭晓霞</w:t>
            </w:r>
          </w:p>
        </w:tc>
        <w:tc>
          <w:tcPr>
            <w:tcW w:w="141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英美文学</w:t>
            </w:r>
          </w:p>
        </w:tc>
        <w:tc>
          <w:tcPr>
            <w:tcW w:w="2694"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hnguoxiaoxia@126.com</w:t>
            </w:r>
          </w:p>
        </w:tc>
        <w:tc>
          <w:tcPr>
            <w:tcW w:w="411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英国早期现代戏剧研究</w:t>
            </w:r>
          </w:p>
        </w:tc>
        <w:tc>
          <w:tcPr>
            <w:tcW w:w="786"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慈  波</w:t>
            </w:r>
          </w:p>
        </w:tc>
        <w:tc>
          <w:tcPr>
            <w:tcW w:w="1417" w:type="dxa"/>
            <w:vAlign w:val="center"/>
          </w:tcPr>
          <w:p>
            <w:pPr>
              <w:adjustRightInd w:val="0"/>
              <w:snapToGrid w:val="0"/>
              <w:jc w:val="center"/>
              <w:rPr>
                <w:rFonts w:hint="eastAsia" w:ascii="仿宋" w:hAnsi="仿宋" w:eastAsia="仿宋" w:cs="仿宋"/>
                <w:spacing w:val="-22"/>
                <w:sz w:val="24"/>
                <w:szCs w:val="24"/>
              </w:rPr>
            </w:pPr>
            <w:r>
              <w:rPr>
                <w:rFonts w:hint="eastAsia" w:ascii="仿宋" w:hAnsi="仿宋" w:eastAsia="仿宋" w:cs="仿宋"/>
                <w:spacing w:val="-22"/>
                <w:sz w:val="24"/>
                <w:szCs w:val="24"/>
              </w:rPr>
              <w:t>中国古代文学</w:t>
            </w:r>
          </w:p>
        </w:tc>
        <w:tc>
          <w:tcPr>
            <w:tcW w:w="2694"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"mailto:cciibboo@163.com" </w:instrText>
            </w:r>
            <w:r>
              <w:rPr>
                <w:rFonts w:hint="eastAsia" w:ascii="仿宋" w:hAnsi="仿宋" w:eastAsia="仿宋" w:cs="仿宋"/>
                <w:sz w:val="24"/>
                <w:szCs w:val="24"/>
              </w:rPr>
              <w:fldChar w:fldCharType="separate"/>
            </w:r>
            <w:r>
              <w:rPr>
                <w:rFonts w:hint="eastAsia" w:ascii="仿宋" w:hAnsi="仿宋" w:eastAsia="仿宋" w:cs="仿宋"/>
                <w:sz w:val="24"/>
                <w:szCs w:val="24"/>
              </w:rPr>
              <w:t>cciibboo@163.com</w:t>
            </w:r>
            <w:r>
              <w:rPr>
                <w:rFonts w:hint="eastAsia" w:ascii="仿宋" w:hAnsi="仿宋" w:eastAsia="仿宋" w:cs="仿宋"/>
                <w:sz w:val="24"/>
                <w:szCs w:val="24"/>
              </w:rPr>
              <w:fldChar w:fldCharType="end"/>
            </w:r>
          </w:p>
        </w:tc>
        <w:tc>
          <w:tcPr>
            <w:tcW w:w="411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宋元文学与中国古代文章学</w:t>
            </w:r>
          </w:p>
        </w:tc>
        <w:tc>
          <w:tcPr>
            <w:tcW w:w="786"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吴翔宇</w:t>
            </w:r>
          </w:p>
        </w:tc>
        <w:tc>
          <w:tcPr>
            <w:tcW w:w="141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儿童文学</w:t>
            </w:r>
          </w:p>
        </w:tc>
        <w:tc>
          <w:tcPr>
            <w:tcW w:w="2694"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wxy1980@zjnu.cn</w:t>
            </w:r>
          </w:p>
        </w:tc>
        <w:tc>
          <w:tcPr>
            <w:tcW w:w="411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百年中国儿童文学的跨学科研究</w:t>
            </w:r>
          </w:p>
        </w:tc>
        <w:tc>
          <w:tcPr>
            <w:tcW w:w="786"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于逢春</w:t>
            </w:r>
          </w:p>
        </w:tc>
        <w:tc>
          <w:tcPr>
            <w:tcW w:w="141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中国边疆学</w:t>
            </w:r>
          </w:p>
        </w:tc>
        <w:tc>
          <w:tcPr>
            <w:tcW w:w="2694"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chfy2013@163.com</w:t>
            </w:r>
          </w:p>
        </w:tc>
        <w:tc>
          <w:tcPr>
            <w:tcW w:w="411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中国疆域最终奠定的路径与模式研究</w:t>
            </w:r>
          </w:p>
        </w:tc>
        <w:tc>
          <w:tcPr>
            <w:tcW w:w="786"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赵瑶丹</w:t>
            </w:r>
          </w:p>
        </w:tc>
        <w:tc>
          <w:tcPr>
            <w:tcW w:w="1417"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中国古代史</w:t>
            </w:r>
          </w:p>
        </w:tc>
        <w:tc>
          <w:tcPr>
            <w:tcW w:w="2694"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rw15@zjnu.cn</w:t>
            </w:r>
          </w:p>
        </w:tc>
        <w:tc>
          <w:tcPr>
            <w:tcW w:w="4111"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中国古代谣谚的跨学科研究</w:t>
            </w:r>
          </w:p>
        </w:tc>
        <w:tc>
          <w:tcPr>
            <w:tcW w:w="786"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bl>
    <w:p/>
    <w:p>
      <w:pPr>
        <w:jc w:val="center"/>
        <w:rPr>
          <w:rFonts w:hint="eastAsia" w:ascii="仿宋" w:hAnsi="仿宋" w:eastAsia="仿宋" w:cs="仿宋"/>
          <w:b/>
          <w:sz w:val="24"/>
          <w:szCs w:val="24"/>
        </w:rPr>
      </w:pPr>
    </w:p>
    <w:p>
      <w:pPr>
        <w:spacing w:line="360" w:lineRule="auto"/>
        <w:jc w:val="center"/>
        <w:rPr>
          <w:rFonts w:hint="default" w:ascii="Times New Roman" w:hAnsi="Times New Roman" w:eastAsia="黑体" w:cs="Times New Roman"/>
          <w:b/>
          <w:bCs/>
          <w:sz w:val="30"/>
          <w:szCs w:val="30"/>
        </w:rPr>
      </w:pPr>
    </w:p>
    <w:p>
      <w:pPr>
        <w:spacing w:line="360" w:lineRule="auto"/>
        <w:jc w:val="center"/>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浙江师范大学数学博士后科研流动站简介</w:t>
      </w:r>
    </w:p>
    <w:p>
      <w:pPr>
        <w:tabs>
          <w:tab w:val="right" w:pos="5279"/>
        </w:tabs>
        <w:autoSpaceDE w:val="0"/>
        <w:autoSpaceDN w:val="0"/>
        <w:adjustRightInd w:val="0"/>
        <w:spacing w:before="5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浙江师范大学数学学科创建于1956年，与学校同龄，是学校创办最早的三个学科之一。1982年开始培养硕士研究生，2006年获一级学科硕士学位授予权，2013年获一级学科博士学位授予权，2017年开始作为主角之一参与教育博士专业学位点建设。2019年9月经全国博士后管理委员会批准我校设立数学博士后流动站。</w:t>
      </w:r>
    </w:p>
    <w:p>
      <w:pPr>
        <w:tabs>
          <w:tab w:val="right" w:pos="5279"/>
        </w:tabs>
        <w:autoSpaceDE w:val="0"/>
        <w:autoSpaceDN w:val="0"/>
        <w:adjustRightInd w:val="0"/>
        <w:spacing w:before="50"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数学博士后流动站依托数学一级学科博士点。数学学科从1999年开始一直是浙江省重点建设类学科。1999年，基础数学开始成为省重点学科，2012年数学、图与网络优化分别成为省一级学科与特色学科重点学科；2015年数学学科被列入浙江师范大学省重点高校建设项目中的重点培育学科（高峰学科），2016年被评为“十三五”省一流学科（A类），2017年进入省首批优势特色学科行列。2016年，数学学科进入全球ESI排名前1%，并且排位不断前进，目前ESI排名进入全球4‰，全球第96位（国内第15位）。泰晤士评级为A-（国内第17-21位）、美国USNews排行榜第89名（国内第16位）；数学学科于2016年成为全国首批15个地方高校“111计划”创新引智基地之一，2019年入选国家留学基金委创新型人才国际合作培养行列，同年入选浙江省国际科技合作基地。在2017年公布的教育部第四轮学科评估中，数学一级学科获B+评级。</w:t>
      </w:r>
    </w:p>
    <w:p>
      <w:pPr>
        <w:tabs>
          <w:tab w:val="right" w:pos="5279"/>
        </w:tabs>
        <w:autoSpaceDE w:val="0"/>
        <w:autoSpaceDN w:val="0"/>
        <w:adjustRightInd w:val="0"/>
        <w:spacing w:before="50" w:line="44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数学学科</w:t>
      </w:r>
      <w:r>
        <w:rPr>
          <w:rFonts w:hint="eastAsia" w:ascii="仿宋" w:hAnsi="仿宋" w:eastAsia="仿宋" w:cs="仿宋"/>
          <w:color w:val="auto"/>
          <w:sz w:val="24"/>
          <w:szCs w:val="24"/>
          <w:highlight w:val="none"/>
        </w:rPr>
        <w:t>师资力量雄厚，学术梯队结构合理。</w:t>
      </w:r>
      <w:r>
        <w:rPr>
          <w:rFonts w:hint="eastAsia" w:ascii="仿宋" w:hAnsi="仿宋" w:eastAsia="仿宋" w:cs="仿宋"/>
          <w:color w:val="auto"/>
          <w:sz w:val="24"/>
          <w:szCs w:val="24"/>
          <w:highlight w:val="none"/>
          <w:lang w:val="en-US"/>
        </w:rPr>
        <w:t xml:space="preserve">汇聚了一批包括欧洲四院院士J.Nesetril在内的有国际影响的学术名家，现有国家级人才 6 人、国家高端外专 </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en-US"/>
        </w:rPr>
        <w:t>人、省级人才 1</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val="en-US"/>
        </w:rPr>
        <w:t xml:space="preserve"> 人，高被引学者 5 人</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洪堡学者</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人</w:t>
      </w:r>
      <w:r>
        <w:rPr>
          <w:rFonts w:hint="eastAsia" w:ascii="仿宋" w:hAnsi="仿宋" w:eastAsia="仿宋" w:cs="仿宋"/>
          <w:color w:val="auto"/>
          <w:sz w:val="24"/>
          <w:szCs w:val="24"/>
          <w:highlight w:val="none"/>
          <w:lang w:val="en-US"/>
        </w:rPr>
        <w:t>；</w:t>
      </w:r>
      <w:r>
        <w:rPr>
          <w:rFonts w:hint="eastAsia" w:ascii="仿宋" w:hAnsi="仿宋" w:eastAsia="仿宋" w:cs="仿宋"/>
          <w:color w:val="auto"/>
          <w:sz w:val="24"/>
          <w:szCs w:val="24"/>
          <w:highlight w:val="none"/>
        </w:rPr>
        <w:t>有博士生导师2</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人；</w:t>
      </w:r>
      <w:r>
        <w:rPr>
          <w:rFonts w:hint="eastAsia" w:ascii="仿宋" w:hAnsi="仿宋" w:eastAsia="仿宋" w:cs="仿宋"/>
          <w:color w:val="auto"/>
          <w:sz w:val="24"/>
          <w:szCs w:val="24"/>
          <w:highlight w:val="none"/>
          <w:lang w:val="en-US"/>
        </w:rPr>
        <w:t>拥有2个省高校创新团队</w:t>
      </w:r>
      <w:r>
        <w:rPr>
          <w:rFonts w:hint="eastAsia" w:ascii="仿宋" w:hAnsi="仿宋" w:eastAsia="仿宋" w:cs="仿宋"/>
          <w:color w:val="auto"/>
          <w:sz w:val="24"/>
          <w:szCs w:val="24"/>
          <w:highlight w:val="none"/>
          <w:lang w:val="en-US" w:eastAsia="zh-CN"/>
        </w:rPr>
        <w:t>。</w:t>
      </w:r>
    </w:p>
    <w:p>
      <w:pPr>
        <w:tabs>
          <w:tab w:val="right" w:pos="5279"/>
        </w:tabs>
        <w:autoSpaceDE w:val="0"/>
        <w:autoSpaceDN w:val="0"/>
        <w:adjustRightInd w:val="0"/>
        <w:spacing w:before="50" w:line="440" w:lineRule="exact"/>
        <w:ind w:firstLine="480" w:firstLineChars="200"/>
        <w:rPr>
          <w:rFonts w:hint="eastAsia" w:ascii="仿宋" w:hAnsi="仿宋" w:eastAsia="仿宋" w:cs="仿宋"/>
          <w:color w:val="auto"/>
          <w:sz w:val="24"/>
          <w:szCs w:val="24"/>
          <w:highlight w:val="yellow"/>
          <w:lang w:eastAsia="zh-CN"/>
        </w:rPr>
      </w:pPr>
      <w:r>
        <w:rPr>
          <w:rFonts w:hint="eastAsia" w:ascii="仿宋" w:hAnsi="仿宋" w:eastAsia="仿宋" w:cs="仿宋"/>
          <w:color w:val="auto"/>
          <w:sz w:val="24"/>
          <w:szCs w:val="24"/>
        </w:rPr>
        <w:t>本学科研究特色鲜明，科研成果丰硕。</w:t>
      </w:r>
      <w:r>
        <w:rPr>
          <w:rFonts w:hint="eastAsia" w:ascii="仿宋" w:hAnsi="仿宋" w:eastAsia="仿宋" w:cs="仿宋"/>
          <w:color w:val="auto"/>
          <w:sz w:val="24"/>
          <w:szCs w:val="24"/>
          <w:highlight w:val="none"/>
        </w:rPr>
        <w:t>自2016年以来，数学学科教师共发表SCI论文700余篇，在数学类高端期刊上发表的论文数量在快速增加；出版专著与编著多部；立项国家自然科学基金项目65多项，其中国家基金重点项目4项，国家级人才培养项目4项，省基金重大项目1项、杰青与重点项目</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项；获国家级、省部科技进步奖与教学成果奖等7项。教师对外学术交流日益频繁与活跃，</w:t>
      </w:r>
      <w:r>
        <w:rPr>
          <w:rFonts w:hint="eastAsia" w:ascii="仿宋" w:hAnsi="仿宋" w:eastAsia="仿宋" w:cs="仿宋"/>
          <w:color w:val="auto"/>
          <w:sz w:val="24"/>
          <w:szCs w:val="24"/>
          <w:highlight w:val="none"/>
          <w:lang w:val="en-US" w:eastAsia="zh-CN"/>
        </w:rPr>
        <w:t>近五年来</w:t>
      </w:r>
      <w:r>
        <w:rPr>
          <w:rFonts w:hint="eastAsia" w:ascii="仿宋" w:hAnsi="仿宋" w:eastAsia="仿宋" w:cs="仿宋"/>
          <w:color w:val="auto"/>
          <w:sz w:val="24"/>
          <w:szCs w:val="24"/>
          <w:highlight w:val="none"/>
        </w:rPr>
        <w:t>，年均主办或承办教学研究与科学研究类国际、国内会议10来场，年均邀请国内外专家学者访问交流150次左右。</w:t>
      </w:r>
      <w:r>
        <w:rPr>
          <w:rFonts w:hint="eastAsia" w:ascii="仿宋" w:hAnsi="仿宋" w:eastAsia="仿宋" w:cs="仿宋"/>
          <w:color w:val="auto"/>
          <w:sz w:val="24"/>
          <w:szCs w:val="24"/>
        </w:rPr>
        <w:t>此外，我们还创办了有较长历史与较大影响的中学数学教学研究的重要期刊《中学教研（数学）》，新创办了《J.Nonlinear Modeling and Analysis》学术期刊</w:t>
      </w:r>
      <w:r>
        <w:rPr>
          <w:rFonts w:hint="eastAsia" w:ascii="仿宋" w:hAnsi="仿宋" w:eastAsia="仿宋" w:cs="仿宋"/>
          <w:color w:val="auto"/>
          <w:sz w:val="24"/>
          <w:szCs w:val="24"/>
          <w:lang w:eastAsia="zh-CN"/>
        </w:rPr>
        <w:t>。</w:t>
      </w:r>
    </w:p>
    <w:p>
      <w:pPr>
        <w:widowControl/>
        <w:spacing w:line="44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rPr>
        <w:t>目</w:t>
      </w:r>
      <w:r>
        <w:rPr>
          <w:rFonts w:hint="eastAsia" w:ascii="仿宋" w:hAnsi="仿宋" w:eastAsia="仿宋" w:cs="仿宋"/>
          <w:color w:val="auto"/>
          <w:sz w:val="24"/>
          <w:szCs w:val="24"/>
          <w:highlight w:val="none"/>
        </w:rPr>
        <w:t>前，浙江师范大学数学一级学科博士后流动站涵盖了图论与组合数学、微分方程和动力系统、函数论与泛函分析、几何与代数、优化与计算、统计与数据科学等6个优势方向。</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数学学科主要有六个研究方向，特色鲜明，成果显著，发展势头良好。</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（1）图论与组合数学方向。主要研究图的染色与标号理论、图的结构性质、图的分解、连通性、组合极值、组合计数、图与组合算法的设计与复杂性研究。该方向有专任教师15人，其中正高职称10人，副高职称5人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均具有博士学位。由王维凡教授牵头的“平面图的全染色和无圈染色”与“图的色数和相关指标”分别获2012度浙江省自然科学学术奖一等奖以及2013年度浙江省科学技术二等奖。近五年本方向教师在《J. Combin. Theory Ser. A》《J. Combin. Theory Ser. B》《SIAM J. Discrete Math.》《J. Graph Theory》等国际重要刊物上发表被SCI检索的学术论文130余篇。 </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微分方程和动力系统方向。主要研究动力系统（包括有限维或无限维、确定或随机系统）的极限集（包括平衡解、周期解、同宿异宿解、混沌吸引子等）和稳定性随系统参数变化的规律及其在力学、物理和生命科学中的应用。有专任教师19人，其中正高职称12人，副高职称4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18人具有博士学位。以李继彬教授牵头的“非线性波方程研究的动力系统方法和微分方程定性理论”获2011年度浙江省科学技术一等奖。近五年本方向教师在《J.Differential Equations》《Discrete Contin. Dyn. Syst.》《Calc. Var. Partial Differential Equations》《Phys. Rep.》等国际重要杂志上发表被SCI检索的学术论文130余篇。 </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（3）函数论与泛函分析方向。主要研究调和分析及其应用、非线性泛函分析与偏微分方程、数值逼近、算子理论和多复变函数论等。有专任教师15人，其中具有正高职称5人，副高职称6人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具有博士学位11人。近五年在《J. Funct. Anal.》《Trans. Amer. Math. Soc.》  《Calc. Var. Partial Differential Equations》  《J. Differential Equations》 《Discrete Contin. Dyn. Syst.》等国际重要刊物上发表被SCI检索的学术论文110余篇。 </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代数与几何方向。主要研究Artin-Schelter代数的分类、Poisson代数的同调理论、非交换代数的不变量理论，具有某种曲率正性的紧凯勒流形的构造，小余维的实凯勒子流形的分类，全纯截面曲率为正或负的紧凯勒流形的结构，离散几何，可积系统方法在微分几何中的应用等。有专任教师16人，其中正高职称5人，副高职称2人，具有博士学位9人。近五年在《J. Algebra》《Trans. Amer. Math. Soc.》《Adv. Math.》《Calc. Var. Partial Differential Equations》《Proc. Amer. Math. Soc.》《J. Geom. Phys.》等国际杂志上发表被SCI检索的论文70余篇。主要研究Artin-Schelter代数的分类、Poisson代数的同调理论、非交换代数的不变性理论，具有某种曲率正性的紧凯勒流形的构造，小余维的实凯勒子流形的分类，全纯截面曲率为正或负的紧凯勒流形的结构，离散几何，可积系统方法在微分几何中的应用等。 </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（5）优化与计算方向。主要研究向量优化问题的近似弱有效解、Henig真有效解和超有效解的连通性、智能电网</w:t>
      </w:r>
      <w:r>
        <w:rPr>
          <w:rFonts w:hint="eastAsia" w:ascii="仿宋" w:hAnsi="仿宋" w:eastAsia="仿宋" w:cs="仿宋"/>
          <w:color w:val="auto"/>
          <w:sz w:val="24"/>
          <w:szCs w:val="24"/>
          <w:highlight w:val="none"/>
          <w:lang w:val="en-US" w:eastAsia="zh-CN"/>
        </w:rPr>
        <w:t>与</w:t>
      </w:r>
      <w:r>
        <w:rPr>
          <w:rFonts w:hint="eastAsia" w:ascii="仿宋" w:hAnsi="仿宋" w:eastAsia="仿宋" w:cs="仿宋"/>
          <w:color w:val="auto"/>
          <w:sz w:val="24"/>
          <w:szCs w:val="24"/>
          <w:highlight w:val="none"/>
        </w:rPr>
        <w:t>多智能体</w:t>
      </w:r>
      <w:r>
        <w:rPr>
          <w:rFonts w:hint="eastAsia" w:ascii="仿宋" w:hAnsi="仿宋" w:eastAsia="仿宋" w:cs="仿宋"/>
          <w:color w:val="auto"/>
          <w:sz w:val="24"/>
          <w:szCs w:val="24"/>
          <w:highlight w:val="none"/>
          <w:lang w:val="en-US" w:eastAsia="zh-CN"/>
        </w:rPr>
        <w:t>控制、</w:t>
      </w:r>
      <w:r>
        <w:rPr>
          <w:rFonts w:hint="eastAsia" w:ascii="仿宋" w:hAnsi="仿宋" w:eastAsia="仿宋" w:cs="仿宋"/>
          <w:color w:val="auto"/>
          <w:sz w:val="24"/>
          <w:szCs w:val="24"/>
          <w:highlight w:val="none"/>
        </w:rPr>
        <w:t>逻辑网络与混杂系统控制、广义分式规划的最优性条件和对偶理论、向量优化的近似解理论及算法。有专任教师18人，其中正高职称6人，副高职称8人，具有博士学位15人。近五年，主持国家级项目5项，省部级项目5项，横向课题经费达700余万元。在《SIAM系列》、 《Inverse Probl.》、《Automatica》《J. Glob. Optim.》等国际刊物上发表被SCI检索的论文60余篇。由朱信忠教授牵头的“支持工业互联网的全自动电脑针织横机装备关键技术及产业化”获2016度国家科学技术进步奖二等奖。</w:t>
      </w:r>
    </w:p>
    <w:p>
      <w:pPr>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highlight w:val="none"/>
        </w:rPr>
        <w:t>（6）统计与数据科学方向。主要研究机器学习算法的数学理论与实际工程应用。在基础研究方面，主要研究机器学习算法的相容性、收敛性、稳健性等数学理论。在应用研究方面，主要研究跨媒体大数据、遥感大数据等方面的产品研发与推广工作。 有专任教师10人，其中正高职称5人，具有博士学位10人。近五年，主持国家级项目</w:t>
      </w:r>
      <w:r>
        <w:rPr>
          <w:rFonts w:hint="eastAsia" w:ascii="仿宋" w:hAnsi="仿宋" w:eastAsia="仿宋" w:cs="仿宋"/>
          <w:color w:val="auto"/>
          <w:sz w:val="24"/>
          <w:szCs w:val="24"/>
        </w:rPr>
        <w:t>5项，省部级项目5项。在《J. Mach. Learn. Res.》、《Adv. Comput. Math.》、《Sci. China Math.》《IEEE ICDE》、《Pattern Recognition》等国际刊物上发表被SCI检索的论文20余篇。</w:t>
      </w:r>
    </w:p>
    <w:p>
      <w:pPr>
        <w:spacing w:line="440" w:lineRule="exact"/>
        <w:ind w:firstLine="560" w:firstLineChars="200"/>
        <w:rPr>
          <w:rFonts w:hint="default" w:ascii="Times New Roman" w:hAnsi="Times New Roman" w:eastAsia="仿宋" w:cs="Times New Roman"/>
          <w:sz w:val="28"/>
          <w:szCs w:val="28"/>
        </w:rPr>
      </w:pPr>
    </w:p>
    <w:p>
      <w:pPr>
        <w:spacing w:line="440" w:lineRule="exact"/>
        <w:ind w:firstLine="560" w:firstLineChars="200"/>
        <w:rPr>
          <w:rFonts w:hint="default" w:ascii="Times New Roman" w:hAnsi="Times New Roman" w:eastAsia="仿宋" w:cs="Times New Roman"/>
          <w:sz w:val="28"/>
          <w:szCs w:val="28"/>
        </w:rPr>
      </w:pPr>
    </w:p>
    <w:p>
      <w:pPr>
        <w:ind w:firstLine="1687" w:firstLineChars="600"/>
        <w:rPr>
          <w:rFonts w:hint="default" w:ascii="Times New Roman" w:hAnsi="Times New Roman" w:eastAsia="黑体" w:cs="Times New Roman"/>
          <w:b/>
          <w:bCs/>
          <w:kern w:val="0"/>
          <w:sz w:val="28"/>
          <w:szCs w:val="28"/>
        </w:rPr>
      </w:pPr>
      <w:r>
        <w:rPr>
          <w:rFonts w:hint="default" w:ascii="Times New Roman" w:hAnsi="Times New Roman" w:eastAsia="黑体" w:cs="Times New Roman"/>
          <w:b/>
          <w:bCs/>
          <w:kern w:val="0"/>
          <w:sz w:val="28"/>
          <w:szCs w:val="28"/>
        </w:rPr>
        <w:t>数学博士后科研流动站招聘计划</w:t>
      </w:r>
    </w:p>
    <w:p>
      <w:pPr>
        <w:ind w:firstLine="1440" w:firstLineChars="600"/>
        <w:rPr>
          <w:rFonts w:hint="default" w:ascii="Times New Roman" w:hAnsi="Times New Roman" w:eastAsia="楷体" w:cs="Times New Roman"/>
          <w:sz w:val="24"/>
          <w:szCs w:val="24"/>
        </w:rPr>
      </w:pPr>
    </w:p>
    <w:tbl>
      <w:tblPr>
        <w:tblStyle w:val="4"/>
        <w:tblW w:w="99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275"/>
        <w:gridCol w:w="1532"/>
        <w:gridCol w:w="5191"/>
        <w:gridCol w:w="7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9"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合作导师</w:t>
            </w:r>
          </w:p>
        </w:tc>
        <w:tc>
          <w:tcPr>
            <w:tcW w:w="1275"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招收方向</w:t>
            </w:r>
          </w:p>
        </w:tc>
        <w:tc>
          <w:tcPr>
            <w:tcW w:w="1532"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邮箱</w:t>
            </w:r>
          </w:p>
        </w:tc>
        <w:tc>
          <w:tcPr>
            <w:tcW w:w="5191"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研究课题名称</w:t>
            </w:r>
          </w:p>
        </w:tc>
        <w:tc>
          <w:tcPr>
            <w:tcW w:w="786"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招收人数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马文秀</w:t>
            </w:r>
          </w:p>
        </w:tc>
        <w:tc>
          <w:tcPr>
            <w:tcW w:w="127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可积系统</w:t>
            </w:r>
          </w:p>
        </w:tc>
        <w:tc>
          <w:tcPr>
            <w:tcW w:w="153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mawx@cas.usf.edu</w:t>
            </w:r>
          </w:p>
        </w:tc>
        <w:tc>
          <w:tcPr>
            <w:tcW w:w="5191"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非局部PT对称可积理论</w:t>
            </w:r>
          </w:p>
        </w:tc>
        <w:tc>
          <w:tcPr>
            <w:tcW w:w="7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9" w:type="dxa"/>
            <w:noWrap w:val="0"/>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rPr>
              <w:t>王维凡</w:t>
            </w:r>
          </w:p>
        </w:tc>
        <w:tc>
          <w:tcPr>
            <w:tcW w:w="1275" w:type="dxa"/>
            <w:noWrap w:val="0"/>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rPr>
              <w:t>图论与组合数学</w:t>
            </w:r>
          </w:p>
        </w:tc>
        <w:tc>
          <w:tcPr>
            <w:tcW w:w="1532" w:type="dxa"/>
            <w:noWrap w:val="0"/>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rPr>
              <w:t>wwf@zjnu.cn</w:t>
            </w:r>
          </w:p>
        </w:tc>
        <w:tc>
          <w:tcPr>
            <w:tcW w:w="5191" w:type="dxa"/>
            <w:noWrap w:val="0"/>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rPr>
              <w:t>结构图论与图的染色等问题研究</w:t>
            </w:r>
          </w:p>
        </w:tc>
        <w:tc>
          <w:tcPr>
            <w:tcW w:w="786" w:type="dxa"/>
            <w:noWrap w:val="0"/>
            <w:vAlign w:val="center"/>
          </w:tcPr>
          <w:p>
            <w:pPr>
              <w:adjustRightInd w:val="0"/>
              <w:snapToGrid w:val="0"/>
              <w:jc w:val="center"/>
              <w:rPr>
                <w:rFonts w:hint="eastAsia" w:ascii="仿宋" w:hAnsi="仿宋" w:eastAsia="仿宋" w:cs="仿宋"/>
                <w:sz w:val="24"/>
                <w:szCs w:val="24"/>
                <w:highlight w:val="none"/>
              </w:rPr>
            </w:pPr>
            <w:r>
              <w:rPr>
                <w:rFonts w:hint="eastAsia" w:ascii="仿宋" w:hAnsi="仿宋" w:eastAsia="仿宋" w:cs="仿宋"/>
                <w:sz w:val="24"/>
                <w:szCs w:val="24"/>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8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卢剑权</w:t>
            </w:r>
          </w:p>
        </w:tc>
        <w:tc>
          <w:tcPr>
            <w:tcW w:w="127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布尔网络</w:t>
            </w:r>
          </w:p>
        </w:tc>
        <w:tc>
          <w:tcPr>
            <w:tcW w:w="153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jqluma@seu.edu.cn</w:t>
            </w:r>
          </w:p>
        </w:tc>
        <w:tc>
          <w:tcPr>
            <w:tcW w:w="5191"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基于输入/输出信息的逻辑网络分析与综合</w:t>
            </w:r>
          </w:p>
        </w:tc>
        <w:tc>
          <w:tcPr>
            <w:tcW w:w="7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8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刘洋</w:t>
            </w:r>
          </w:p>
        </w:tc>
        <w:tc>
          <w:tcPr>
            <w:tcW w:w="127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系统控制理论</w:t>
            </w:r>
          </w:p>
        </w:tc>
        <w:tc>
          <w:tcPr>
            <w:tcW w:w="153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liuyang@zjnu.edu.cn</w:t>
            </w:r>
          </w:p>
        </w:tc>
        <w:tc>
          <w:tcPr>
            <w:tcW w:w="5191"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lang w:val="en-US" w:eastAsia="zh-CN"/>
              </w:rPr>
              <w:t>逻辑</w:t>
            </w:r>
            <w:r>
              <w:rPr>
                <w:rFonts w:hint="eastAsia" w:ascii="仿宋" w:hAnsi="仿宋" w:eastAsia="仿宋" w:cs="仿宋"/>
                <w:sz w:val="24"/>
                <w:szCs w:val="24"/>
              </w:rPr>
              <w:t>网络与混杂系统控制</w:t>
            </w:r>
            <w:r>
              <w:rPr>
                <w:rFonts w:hint="eastAsia" w:ascii="仿宋" w:hAnsi="仿宋" w:eastAsia="仿宋" w:cs="仿宋"/>
                <w:sz w:val="24"/>
                <w:szCs w:val="24"/>
                <w:lang w:eastAsia="zh-CN"/>
              </w:rPr>
              <w:t>，</w:t>
            </w:r>
            <w:r>
              <w:rPr>
                <w:rFonts w:hint="eastAsia" w:ascii="仿宋" w:hAnsi="仿宋" w:eastAsia="仿宋" w:cs="仿宋"/>
                <w:sz w:val="24"/>
                <w:szCs w:val="24"/>
              </w:rPr>
              <w:t>分布式优化</w:t>
            </w:r>
          </w:p>
        </w:tc>
        <w:tc>
          <w:tcPr>
            <w:tcW w:w="7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8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吕家凤</w:t>
            </w:r>
          </w:p>
        </w:tc>
        <w:tc>
          <w:tcPr>
            <w:tcW w:w="127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非交换代数</w:t>
            </w:r>
          </w:p>
        </w:tc>
        <w:tc>
          <w:tcPr>
            <w:tcW w:w="153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jiafenglv@zjnu.edu.cn</w:t>
            </w:r>
          </w:p>
        </w:tc>
        <w:tc>
          <w:tcPr>
            <w:tcW w:w="5191"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Poisson同调理论的相关研究</w:t>
            </w:r>
          </w:p>
        </w:tc>
        <w:tc>
          <w:tcPr>
            <w:tcW w:w="7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8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向道红 </w:t>
            </w:r>
          </w:p>
        </w:tc>
        <w:tc>
          <w:tcPr>
            <w:tcW w:w="127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统计机器学习</w:t>
            </w:r>
            <w:r>
              <w:rPr>
                <w:rFonts w:hint="eastAsia" w:ascii="仿宋" w:hAnsi="仿宋" w:eastAsia="仿宋" w:cs="仿宋"/>
                <w:sz w:val="24"/>
                <w:szCs w:val="24"/>
                <w:lang w:eastAsia="zh-Hans"/>
              </w:rPr>
              <w:t>理论</w:t>
            </w:r>
          </w:p>
        </w:tc>
        <w:tc>
          <w:tcPr>
            <w:tcW w:w="153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daohongxiang@zjnu.cn</w:t>
            </w:r>
          </w:p>
        </w:tc>
        <w:tc>
          <w:tcPr>
            <w:tcW w:w="5191"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统计学习理论、深度学习</w:t>
            </w:r>
          </w:p>
        </w:tc>
        <w:tc>
          <w:tcPr>
            <w:tcW w:w="7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8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朱绪鼎</w:t>
            </w:r>
          </w:p>
        </w:tc>
        <w:tc>
          <w:tcPr>
            <w:tcW w:w="127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图论</w:t>
            </w:r>
          </w:p>
        </w:tc>
        <w:tc>
          <w:tcPr>
            <w:tcW w:w="153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xdzhu@zjnu.edu.cn</w:t>
            </w:r>
          </w:p>
        </w:tc>
        <w:tc>
          <w:tcPr>
            <w:tcW w:w="5191"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图的染色和结构分析</w:t>
            </w:r>
          </w:p>
        </w:tc>
        <w:tc>
          <w:tcPr>
            <w:tcW w:w="7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8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陈杰诚</w:t>
            </w:r>
          </w:p>
        </w:tc>
        <w:tc>
          <w:tcPr>
            <w:tcW w:w="127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调和分析及其应用</w:t>
            </w:r>
          </w:p>
        </w:tc>
        <w:tc>
          <w:tcPr>
            <w:tcW w:w="153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"mailto:jcchen@zjnu.edu.cn" </w:instrText>
            </w:r>
            <w:r>
              <w:rPr>
                <w:rFonts w:hint="eastAsia" w:ascii="仿宋" w:hAnsi="仿宋" w:eastAsia="仿宋" w:cs="仿宋"/>
                <w:sz w:val="24"/>
                <w:szCs w:val="24"/>
              </w:rPr>
              <w:fldChar w:fldCharType="separate"/>
            </w:r>
            <w:r>
              <w:rPr>
                <w:rFonts w:hint="eastAsia" w:ascii="仿宋" w:hAnsi="仿宋" w:eastAsia="仿宋" w:cs="仿宋"/>
                <w:sz w:val="24"/>
                <w:szCs w:val="24"/>
              </w:rPr>
              <w:t>jcchen@zjnu.edu.cn</w:t>
            </w:r>
            <w:r>
              <w:rPr>
                <w:rFonts w:hint="eastAsia" w:ascii="仿宋" w:hAnsi="仿宋" w:eastAsia="仿宋" w:cs="仿宋"/>
                <w:sz w:val="24"/>
                <w:szCs w:val="24"/>
              </w:rPr>
              <w:fldChar w:fldCharType="end"/>
            </w:r>
          </w:p>
        </w:tc>
        <w:tc>
          <w:tcPr>
            <w:tcW w:w="5191"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多元调和分析及其在偏微分方程中的应用</w:t>
            </w:r>
          </w:p>
        </w:tc>
        <w:tc>
          <w:tcPr>
            <w:tcW w:w="7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8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陈敏</w:t>
            </w:r>
          </w:p>
        </w:tc>
        <w:tc>
          <w:tcPr>
            <w:tcW w:w="127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图论</w:t>
            </w:r>
          </w:p>
        </w:tc>
        <w:tc>
          <w:tcPr>
            <w:tcW w:w="153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chenmin@zjnu.cn</w:t>
            </w:r>
          </w:p>
        </w:tc>
        <w:tc>
          <w:tcPr>
            <w:tcW w:w="5191"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图的染色及分解相关研究</w:t>
            </w:r>
          </w:p>
        </w:tc>
        <w:tc>
          <w:tcPr>
            <w:tcW w:w="7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8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李杰义</w:t>
            </w:r>
          </w:p>
        </w:tc>
        <w:tc>
          <w:tcPr>
            <w:tcW w:w="127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运筹与管理</w:t>
            </w:r>
          </w:p>
        </w:tc>
        <w:tc>
          <w:tcPr>
            <w:tcW w:w="153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ljy@zjnu.cn</w:t>
            </w:r>
          </w:p>
        </w:tc>
        <w:tc>
          <w:tcPr>
            <w:tcW w:w="5191"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创新网络重构与技术跨越策略</w:t>
            </w:r>
          </w:p>
        </w:tc>
        <w:tc>
          <w:tcPr>
            <w:tcW w:w="7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8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highlight w:val="none"/>
              </w:rPr>
              <w:t>杨敏波</w:t>
            </w:r>
          </w:p>
        </w:tc>
        <w:tc>
          <w:tcPr>
            <w:tcW w:w="127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highlight w:val="none"/>
              </w:rPr>
              <w:t>非线性分析与偏微分方程</w:t>
            </w:r>
          </w:p>
        </w:tc>
        <w:tc>
          <w:tcPr>
            <w:tcW w:w="153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highlight w:val="none"/>
              </w:rPr>
              <w:t>mbyang@zjnu.edu.cn</w:t>
            </w:r>
          </w:p>
        </w:tc>
        <w:tc>
          <w:tcPr>
            <w:tcW w:w="5191"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highlight w:val="none"/>
              </w:rPr>
              <w:t>非局域椭圆方程解的分类</w:t>
            </w:r>
          </w:p>
        </w:tc>
        <w:tc>
          <w:tcPr>
            <w:tcW w:w="786" w:type="dxa"/>
            <w:noWrap w:val="0"/>
            <w:vAlign w:val="center"/>
          </w:tcPr>
          <w:p>
            <w:pPr>
              <w:adjustRightInd w:val="0"/>
              <w:snapToGrid w:val="0"/>
              <w:jc w:val="center"/>
              <w:rPr>
                <w:rFonts w:hint="eastAsia" w:ascii="仿宋" w:hAnsi="仿宋" w:eastAsia="仿宋" w:cs="仿宋"/>
                <w:sz w:val="24"/>
                <w:szCs w:val="24"/>
                <w:lang w:eastAsia="zh-CN"/>
              </w:rPr>
            </w:pPr>
            <w:r>
              <w:rPr>
                <w:rFonts w:hint="eastAsia" w:ascii="仿宋" w:hAnsi="仿宋" w:eastAsia="仿宋" w:cs="仿宋"/>
                <w:sz w:val="24"/>
                <w:szCs w:val="24"/>
                <w:highlight w:val="none"/>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8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张昭</w:t>
            </w:r>
          </w:p>
        </w:tc>
        <w:tc>
          <w:tcPr>
            <w:tcW w:w="127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组合优化</w:t>
            </w:r>
          </w:p>
        </w:tc>
        <w:tc>
          <w:tcPr>
            <w:tcW w:w="153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zhaozhang@zjnu.cn</w:t>
            </w:r>
          </w:p>
        </w:tc>
        <w:tc>
          <w:tcPr>
            <w:tcW w:w="5191"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网络优化算法理论研究</w:t>
            </w:r>
          </w:p>
        </w:tc>
        <w:tc>
          <w:tcPr>
            <w:tcW w:w="7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8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张翼</w:t>
            </w:r>
          </w:p>
        </w:tc>
        <w:tc>
          <w:tcPr>
            <w:tcW w:w="127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孤立子与可积系统</w:t>
            </w:r>
          </w:p>
        </w:tc>
        <w:tc>
          <w:tcPr>
            <w:tcW w:w="153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zhangyi@zjnu.cn</w:t>
            </w:r>
          </w:p>
        </w:tc>
        <w:tc>
          <w:tcPr>
            <w:tcW w:w="5191"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可积方程初边值问题的 Riemann-Hilbert 方法及其应用</w:t>
            </w:r>
          </w:p>
        </w:tc>
        <w:tc>
          <w:tcPr>
            <w:tcW w:w="7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8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highlight w:val="none"/>
              </w:rPr>
              <w:t>姚任之</w:t>
            </w:r>
          </w:p>
        </w:tc>
        <w:tc>
          <w:tcPr>
            <w:tcW w:w="127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highlight w:val="none"/>
              </w:rPr>
              <w:t>运筹学与控制论</w:t>
            </w:r>
          </w:p>
        </w:tc>
        <w:tc>
          <w:tcPr>
            <w:tcW w:w="153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highlight w:val="none"/>
              </w:rPr>
              <w:t>jen-chih.yao@zjnu.edu.cn</w:t>
            </w:r>
          </w:p>
        </w:tc>
        <w:tc>
          <w:tcPr>
            <w:tcW w:w="5191"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highlight w:val="none"/>
              </w:rPr>
              <w:t>求解向量优化问题的加速迭代算法研究</w:t>
            </w:r>
          </w:p>
        </w:tc>
        <w:tc>
          <w:tcPr>
            <w:tcW w:w="7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8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秦小龙</w:t>
            </w:r>
          </w:p>
        </w:tc>
        <w:tc>
          <w:tcPr>
            <w:tcW w:w="127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非线性泛函分析与优化</w:t>
            </w:r>
          </w:p>
        </w:tc>
        <w:tc>
          <w:tcPr>
            <w:tcW w:w="153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qxlxajh@163.com</w:t>
            </w:r>
          </w:p>
        </w:tc>
        <w:tc>
          <w:tcPr>
            <w:tcW w:w="5191"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单调算子与广义近似点算法</w:t>
            </w:r>
          </w:p>
        </w:tc>
        <w:tc>
          <w:tcPr>
            <w:tcW w:w="7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8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夏永辉</w:t>
            </w:r>
          </w:p>
        </w:tc>
        <w:tc>
          <w:tcPr>
            <w:tcW w:w="127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微分方程</w:t>
            </w:r>
          </w:p>
        </w:tc>
        <w:tc>
          <w:tcPr>
            <w:tcW w:w="153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"mailto:xiadoc@163.com" </w:instrText>
            </w:r>
            <w:r>
              <w:rPr>
                <w:rFonts w:hint="eastAsia" w:ascii="仿宋" w:hAnsi="仿宋" w:eastAsia="仿宋" w:cs="仿宋"/>
                <w:sz w:val="24"/>
                <w:szCs w:val="24"/>
              </w:rPr>
              <w:fldChar w:fldCharType="separate"/>
            </w:r>
            <w:r>
              <w:rPr>
                <w:rFonts w:hint="eastAsia" w:ascii="仿宋" w:hAnsi="仿宋" w:eastAsia="仿宋" w:cs="仿宋"/>
                <w:sz w:val="24"/>
                <w:szCs w:val="24"/>
              </w:rPr>
              <w:t>xiadoc@163.com</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c>
        <w:tc>
          <w:tcPr>
            <w:tcW w:w="5191"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微分方程定性、稳定性理论，四元数微分方程理论</w:t>
            </w:r>
          </w:p>
        </w:tc>
        <w:tc>
          <w:tcPr>
            <w:tcW w:w="7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89"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韩茂安</w:t>
            </w:r>
          </w:p>
          <w:p>
            <w:pPr>
              <w:adjustRightInd w:val="0"/>
              <w:snapToGrid w:val="0"/>
              <w:jc w:val="center"/>
              <w:rPr>
                <w:rFonts w:hint="eastAsia" w:ascii="仿宋" w:hAnsi="仿宋" w:eastAsia="仿宋" w:cs="仿宋"/>
                <w:sz w:val="24"/>
                <w:szCs w:val="24"/>
                <w:lang w:val="en-US" w:eastAsia="zh-CN"/>
              </w:rPr>
            </w:pPr>
          </w:p>
        </w:tc>
        <w:tc>
          <w:tcPr>
            <w:tcW w:w="127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常微分方程</w:t>
            </w:r>
          </w:p>
        </w:tc>
        <w:tc>
          <w:tcPr>
            <w:tcW w:w="153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mahan@zjnu.edu.cn</w:t>
            </w:r>
          </w:p>
        </w:tc>
        <w:tc>
          <w:tcPr>
            <w:tcW w:w="5191"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定性理论与分支</w:t>
            </w:r>
          </w:p>
        </w:tc>
        <w:tc>
          <w:tcPr>
            <w:tcW w:w="78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r>
    </w:tbl>
    <w:p>
      <w:pPr>
        <w:rPr>
          <w:rFonts w:hint="default" w:ascii="Times New Roman" w:hAnsi="Times New Roman" w:eastAsia="宋体"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以姓氏笔画排序</w:t>
      </w:r>
      <w:r>
        <w:rPr>
          <w:rFonts w:hint="default" w:ascii="Times New Roman" w:hAnsi="Times New Roman" w:cs="Times New Roman"/>
          <w:lang w:eastAsia="zh-CN"/>
        </w:rPr>
        <w:t>）</w:t>
      </w:r>
    </w:p>
    <w:p>
      <w:pPr>
        <w:jc w:val="center"/>
        <w:rPr>
          <w:rFonts w:hint="eastAsia" w:ascii="仿宋" w:hAnsi="仿宋" w:eastAsia="仿宋" w:cs="仿宋"/>
          <w:b/>
          <w:sz w:val="24"/>
          <w:szCs w:val="24"/>
        </w:rPr>
      </w:pPr>
    </w:p>
    <w:p>
      <w:pPr>
        <w:snapToGrid w:val="0"/>
        <w:ind w:firstLine="1124" w:firstLineChars="400"/>
        <w:rPr>
          <w:rFonts w:hint="eastAsia" w:ascii="黑体" w:hAnsi="黑体" w:eastAsia="黑体" w:cs="黑体"/>
          <w:b/>
          <w:bCs/>
          <w:color w:val="000000"/>
          <w:sz w:val="28"/>
          <w:szCs w:val="28"/>
        </w:rPr>
      </w:pPr>
    </w:p>
    <w:p>
      <w:pPr>
        <w:snapToGrid w:val="0"/>
        <w:ind w:firstLine="1124" w:firstLineChars="400"/>
        <w:rPr>
          <w:rFonts w:hint="eastAsia" w:ascii="黑体" w:hAnsi="黑体" w:eastAsia="黑体" w:cs="黑体"/>
          <w:b/>
          <w:bCs/>
          <w:color w:val="000000"/>
          <w:sz w:val="28"/>
          <w:szCs w:val="28"/>
        </w:rPr>
      </w:pPr>
    </w:p>
    <w:p>
      <w:pPr>
        <w:snapToGrid w:val="0"/>
        <w:rPr>
          <w:rFonts w:hint="eastAsia" w:ascii="黑体" w:hAnsi="黑体" w:eastAsia="黑体" w:cs="黑体"/>
          <w:b/>
          <w:bCs/>
          <w:color w:val="000000"/>
          <w:sz w:val="28"/>
          <w:szCs w:val="28"/>
        </w:rPr>
      </w:pPr>
    </w:p>
    <w:p>
      <w:pPr>
        <w:snapToGrid w:val="0"/>
        <w:ind w:firstLine="1124" w:firstLineChars="400"/>
        <w:rPr>
          <w:rFonts w:ascii="黑体" w:hAnsi="黑体" w:eastAsia="黑体" w:cs="黑体"/>
          <w:color w:val="000000"/>
          <w:sz w:val="28"/>
          <w:szCs w:val="28"/>
        </w:rPr>
      </w:pPr>
      <w:r>
        <w:rPr>
          <w:rFonts w:hint="eastAsia" w:ascii="黑体" w:hAnsi="黑体" w:eastAsia="黑体" w:cs="黑体"/>
          <w:b/>
          <w:bCs/>
          <w:color w:val="000000"/>
          <w:sz w:val="28"/>
          <w:szCs w:val="28"/>
        </w:rPr>
        <w:t>浙江师范大学物理学博士后科研流动站介绍</w:t>
      </w:r>
    </w:p>
    <w:p>
      <w:pPr>
        <w:snapToGrid w:val="0"/>
        <w:jc w:val="center"/>
        <w:rPr>
          <w:rFonts w:ascii="黑体" w:hAnsi="黑体" w:eastAsia="黑体"/>
          <w:color w:val="000000"/>
          <w:sz w:val="30"/>
          <w:szCs w:val="30"/>
        </w:rPr>
      </w:pPr>
    </w:p>
    <w:p>
      <w:pPr>
        <w:snapToGrid w:val="0"/>
        <w:spacing w:line="440" w:lineRule="exact"/>
        <w:ind w:firstLine="504" w:firstLineChars="209"/>
        <w:rPr>
          <w:rFonts w:ascii="仿宋" w:hAnsi="仿宋" w:eastAsia="仿宋" w:cs="仿宋"/>
          <w:b/>
          <w:bCs/>
          <w:color w:val="000000"/>
          <w:sz w:val="24"/>
          <w:szCs w:val="24"/>
        </w:rPr>
      </w:pPr>
      <w:r>
        <w:rPr>
          <w:rFonts w:hint="eastAsia" w:ascii="仿宋" w:hAnsi="仿宋" w:eastAsia="仿宋" w:cs="仿宋"/>
          <w:b/>
          <w:bCs/>
          <w:color w:val="000000"/>
          <w:sz w:val="24"/>
          <w:szCs w:val="24"/>
        </w:rPr>
        <w:t>一、流动站概述</w:t>
      </w:r>
    </w:p>
    <w:p>
      <w:pPr>
        <w:snapToGrid w:val="0"/>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浙江师范大学物理学科创建于1956年，2000年开始招收硕士研究生，2012年获得物理学一级学科硕士授予权，2016年成为浙江省A类一流学科、2018年获物理学一级学科博士授予权。拥有省重点建设大学重点培育学科及交叉平台，以及凝聚态物理、光学工程和理论物理三个浙江省重点学科，“固态光电器件”和“光信息检测与显示技术研究”两个省级重点实验室、“高端光电科学仪器及诊疗应用”一个省级工程实验室、“新型固态光电器件与技术”和“光通信、光传感器件与技术”两个省重点科技创新团队。</w:t>
      </w:r>
    </w:p>
    <w:p>
      <w:pPr>
        <w:snapToGrid w:val="0"/>
        <w:spacing w:line="440" w:lineRule="exact"/>
        <w:ind w:firstLine="570"/>
        <w:rPr>
          <w:rFonts w:ascii="仿宋" w:hAnsi="仿宋" w:eastAsia="仿宋" w:cs="仿宋"/>
          <w:color w:val="000000"/>
          <w:sz w:val="24"/>
          <w:szCs w:val="24"/>
        </w:rPr>
      </w:pPr>
      <w:r>
        <w:rPr>
          <w:rFonts w:hint="eastAsia" w:ascii="仿宋" w:hAnsi="仿宋" w:eastAsia="仿宋" w:cs="仿宋"/>
          <w:color w:val="000000"/>
          <w:sz w:val="24"/>
          <w:szCs w:val="24"/>
        </w:rPr>
        <w:t>物理学科现有专任教师75人，其中正高级职称30人、副高级职称20人，博导17人。拥有中国科学院院士1人，国家级高层次人才 1人，省级人才 21人。</w:t>
      </w:r>
    </w:p>
    <w:p>
      <w:pPr>
        <w:snapToGrid w:val="0"/>
        <w:spacing w:line="440" w:lineRule="exact"/>
        <w:ind w:firstLine="570"/>
        <w:rPr>
          <w:rFonts w:ascii="仿宋" w:hAnsi="仿宋" w:eastAsia="仿宋" w:cs="仿宋"/>
          <w:color w:val="000000"/>
          <w:sz w:val="24"/>
          <w:szCs w:val="24"/>
        </w:rPr>
      </w:pPr>
      <w:r>
        <w:rPr>
          <w:rFonts w:hint="eastAsia" w:ascii="仿宋" w:hAnsi="仿宋" w:eastAsia="仿宋" w:cs="仿宋"/>
          <w:color w:val="000000"/>
          <w:sz w:val="24"/>
          <w:szCs w:val="24"/>
        </w:rPr>
        <w:t>学科经过多年的建设与优化，逐渐形成了凝聚态物理、理论物理、光学和材料物理等四个特色鲜明的研究领域。近十年主持国家自然科学基金项目84项（其中主持重点1项），主持浙江省自然科学基金项目65项（其中重点2项，杰出青年3项）；发表Phys. Rep. 1篇，Phys. Rev. Lett. 7篇，Nature Nanotech./Mater./Commun. 3篇，PNAS 1篇，Phys. Rev.系列161篇，Nano Lett. 3篇，Nanoscale 15篇；研究成果曾获国家教学成果二等奖2项，教育部提名国家科学技术进步二等奖1项，省级教学成果奖5项，省级科学技术奖二等奖2项，三等奖3项。2013年曾进入物理学ESI前1%，同时也是学校材料、化学、工程学科进入ESI前1%的重要支撑学科。</w:t>
      </w:r>
    </w:p>
    <w:p>
      <w:pPr>
        <w:snapToGrid w:val="0"/>
        <w:spacing w:line="440" w:lineRule="exact"/>
        <w:ind w:firstLine="570"/>
        <w:rPr>
          <w:rFonts w:ascii="仿宋" w:hAnsi="仿宋" w:eastAsia="仿宋" w:cs="仿宋"/>
          <w:color w:val="000000"/>
          <w:sz w:val="24"/>
          <w:szCs w:val="24"/>
        </w:rPr>
      </w:pPr>
      <w:r>
        <w:rPr>
          <w:rFonts w:hint="eastAsia" w:ascii="仿宋" w:hAnsi="仿宋" w:eastAsia="仿宋" w:cs="仿宋"/>
          <w:color w:val="000000"/>
          <w:sz w:val="24"/>
          <w:szCs w:val="24"/>
        </w:rPr>
        <w:t>学科取得了一系列高水平研究成果。先后有17篇ESI前3%的高被引和热点论文。其中在凝聚态物理和理论物理的研究方向，率先发现玻色系拓扑平带上一系列分数量子反常霍尔效应；在石墨烯的“谷”自旋电子学的应用研究方面理论方案设计引发关注；有关非平衡定态、动力学及随机理论方面的取得原创性结果；在冷原子物理方面阐述了自旋轨道耦合下的衰减机制并首次探讨了在量子系统的动力学行为中存在分形结构的可能性；应用学科方向，在稀土掺杂的氟化物微晶玻璃的设计、荧光机理、温度传感与闪烁体应用探索、玻璃中过渡族金属离子的发光及其与稀土的能量传递、催化降解等方面获得了系列研究成果；在“基于光谱的生物生长监测仪”细菌生长监测方面的研究受到Science Daily等20多家世界著名媒体关注报导。</w:t>
      </w:r>
    </w:p>
    <w:p>
      <w:pPr>
        <w:snapToGrid w:val="0"/>
        <w:spacing w:line="440" w:lineRule="exact"/>
        <w:ind w:firstLine="501" w:firstLineChars="209"/>
        <w:rPr>
          <w:rFonts w:ascii="仿宋" w:hAnsi="仿宋" w:eastAsia="仿宋" w:cs="仿宋"/>
          <w:color w:val="000000"/>
          <w:sz w:val="24"/>
          <w:szCs w:val="24"/>
        </w:rPr>
      </w:pPr>
      <w:r>
        <w:rPr>
          <w:rFonts w:hint="eastAsia" w:ascii="仿宋" w:hAnsi="仿宋" w:eastAsia="仿宋" w:cs="仿宋"/>
          <w:color w:val="000000"/>
          <w:sz w:val="24"/>
          <w:szCs w:val="24"/>
        </w:rPr>
        <w:t>学科在强调前沿性研究的同时也注重社会服务和应用性研究。先后与东晶电子等8家企业联合建立研究院或研究中心；针对环境污染源排放监测需求，开发了具有完全自有知识产权的“高精度大气光学属性测量仪器”；并与多家光伏企业、光电材料企业和金属焊接材料企业建立了密切的产学研合作。</w:t>
      </w:r>
    </w:p>
    <w:p>
      <w:pPr>
        <w:snapToGrid w:val="0"/>
        <w:spacing w:line="440" w:lineRule="exact"/>
        <w:ind w:firstLine="504" w:firstLineChars="209"/>
        <w:rPr>
          <w:rFonts w:ascii="仿宋" w:hAnsi="仿宋" w:eastAsia="仿宋" w:cs="仿宋"/>
          <w:b/>
          <w:bCs/>
          <w:color w:val="000000"/>
          <w:sz w:val="24"/>
          <w:szCs w:val="24"/>
        </w:rPr>
      </w:pPr>
      <w:r>
        <w:rPr>
          <w:rFonts w:hint="eastAsia" w:ascii="仿宋" w:hAnsi="仿宋" w:eastAsia="仿宋" w:cs="仿宋"/>
          <w:b/>
          <w:bCs/>
          <w:color w:val="000000"/>
          <w:sz w:val="24"/>
          <w:szCs w:val="24"/>
        </w:rPr>
        <w:t>二、二级学科及特色研究方向</w:t>
      </w:r>
    </w:p>
    <w:p>
      <w:pPr>
        <w:snapToGrid w:val="0"/>
        <w:spacing w:line="440" w:lineRule="exact"/>
        <w:ind w:firstLine="504" w:firstLineChars="209"/>
        <w:rPr>
          <w:rFonts w:ascii="仿宋" w:hAnsi="仿宋" w:eastAsia="仿宋" w:cs="仿宋"/>
          <w:b/>
          <w:bCs/>
          <w:color w:val="000000"/>
          <w:sz w:val="24"/>
          <w:szCs w:val="24"/>
        </w:rPr>
      </w:pPr>
      <w:r>
        <w:rPr>
          <w:rFonts w:hint="eastAsia" w:ascii="仿宋" w:hAnsi="仿宋" w:eastAsia="仿宋" w:cs="仿宋"/>
          <w:b/>
          <w:bCs/>
          <w:color w:val="000000"/>
          <w:sz w:val="24"/>
          <w:szCs w:val="24"/>
        </w:rPr>
        <w:t>(一)、凝聚态物理</w:t>
      </w:r>
    </w:p>
    <w:p>
      <w:pPr>
        <w:snapToGrid w:val="0"/>
        <w:spacing w:line="440" w:lineRule="exact"/>
        <w:ind w:firstLine="504" w:firstLineChars="209"/>
        <w:rPr>
          <w:rFonts w:ascii="仿宋" w:hAnsi="仿宋" w:eastAsia="仿宋" w:cs="仿宋"/>
          <w:b/>
          <w:bCs/>
          <w:color w:val="000000"/>
          <w:sz w:val="24"/>
          <w:szCs w:val="24"/>
        </w:rPr>
      </w:pPr>
      <w:r>
        <w:rPr>
          <w:rFonts w:hint="eastAsia" w:ascii="仿宋" w:hAnsi="仿宋" w:eastAsia="仿宋" w:cs="仿宋"/>
          <w:b/>
          <w:bCs/>
          <w:color w:val="000000"/>
          <w:sz w:val="24"/>
          <w:szCs w:val="24"/>
        </w:rPr>
        <w:t>研究方向：</w:t>
      </w:r>
    </w:p>
    <w:p>
      <w:pPr>
        <w:snapToGrid w:val="0"/>
        <w:spacing w:line="440" w:lineRule="exact"/>
        <w:ind w:firstLine="501" w:firstLineChars="209"/>
        <w:rPr>
          <w:rFonts w:ascii="仿宋" w:hAnsi="仿宋" w:eastAsia="仿宋" w:cs="仿宋"/>
          <w:color w:val="000000"/>
          <w:sz w:val="24"/>
          <w:szCs w:val="24"/>
        </w:rPr>
      </w:pPr>
      <w:r>
        <w:rPr>
          <w:rFonts w:hint="eastAsia" w:ascii="仿宋" w:hAnsi="仿宋" w:eastAsia="仿宋" w:cs="仿宋"/>
          <w:color w:val="000000"/>
          <w:sz w:val="24"/>
          <w:szCs w:val="24"/>
        </w:rPr>
        <w:t>1. 冷原子物理</w:t>
      </w:r>
    </w:p>
    <w:p>
      <w:pPr>
        <w:snapToGrid w:val="0"/>
        <w:spacing w:line="440" w:lineRule="exact"/>
        <w:ind w:firstLine="501" w:firstLineChars="209"/>
        <w:rPr>
          <w:rFonts w:ascii="仿宋" w:hAnsi="仿宋" w:eastAsia="仿宋" w:cs="仿宋"/>
          <w:color w:val="000000"/>
          <w:sz w:val="24"/>
          <w:szCs w:val="24"/>
        </w:rPr>
      </w:pPr>
      <w:r>
        <w:rPr>
          <w:rFonts w:hint="eastAsia" w:ascii="仿宋" w:hAnsi="仿宋" w:eastAsia="仿宋" w:cs="仿宋"/>
          <w:color w:val="000000"/>
          <w:sz w:val="24"/>
          <w:szCs w:val="24"/>
        </w:rPr>
        <w:t>2. 强关联电子系统与量子相变</w:t>
      </w:r>
    </w:p>
    <w:p>
      <w:pPr>
        <w:snapToGrid w:val="0"/>
        <w:spacing w:line="440" w:lineRule="exact"/>
        <w:ind w:firstLine="501" w:firstLineChars="209"/>
        <w:rPr>
          <w:rFonts w:ascii="仿宋" w:hAnsi="仿宋" w:eastAsia="仿宋" w:cs="仿宋"/>
          <w:color w:val="000000"/>
          <w:sz w:val="24"/>
          <w:szCs w:val="24"/>
        </w:rPr>
      </w:pPr>
      <w:r>
        <w:rPr>
          <w:rFonts w:hint="eastAsia" w:ascii="仿宋" w:hAnsi="仿宋" w:eastAsia="仿宋" w:cs="仿宋"/>
          <w:color w:val="000000"/>
          <w:sz w:val="24"/>
          <w:szCs w:val="24"/>
        </w:rPr>
        <w:t>3. 拓扑物态和无序性质</w:t>
      </w:r>
    </w:p>
    <w:p>
      <w:pPr>
        <w:snapToGrid w:val="0"/>
        <w:spacing w:line="440" w:lineRule="exact"/>
        <w:ind w:firstLine="501" w:firstLineChars="209"/>
        <w:rPr>
          <w:rFonts w:ascii="仿宋" w:hAnsi="仿宋" w:eastAsia="仿宋" w:cs="仿宋"/>
          <w:color w:val="000000"/>
          <w:sz w:val="24"/>
          <w:szCs w:val="24"/>
        </w:rPr>
      </w:pPr>
      <w:r>
        <w:rPr>
          <w:rFonts w:hint="eastAsia" w:ascii="仿宋" w:hAnsi="仿宋" w:eastAsia="仿宋" w:cs="仿宋"/>
          <w:color w:val="000000"/>
          <w:sz w:val="24"/>
          <w:szCs w:val="24"/>
        </w:rPr>
        <w:t>4. 低维异常量子输运性</w:t>
      </w:r>
    </w:p>
    <w:p>
      <w:pPr>
        <w:snapToGrid w:val="0"/>
        <w:spacing w:line="440" w:lineRule="exact"/>
        <w:ind w:firstLine="501" w:firstLineChars="209"/>
        <w:rPr>
          <w:rFonts w:ascii="仿宋" w:hAnsi="仿宋" w:eastAsia="仿宋" w:cs="仿宋"/>
          <w:color w:val="000000"/>
          <w:sz w:val="24"/>
          <w:szCs w:val="24"/>
        </w:rPr>
      </w:pPr>
      <w:r>
        <w:rPr>
          <w:rFonts w:hint="eastAsia" w:ascii="仿宋" w:hAnsi="仿宋" w:eastAsia="仿宋" w:cs="仿宋"/>
          <w:color w:val="000000"/>
          <w:sz w:val="24"/>
          <w:szCs w:val="24"/>
        </w:rPr>
        <w:t>5. 量子调控与量子模拟</w:t>
      </w:r>
    </w:p>
    <w:p>
      <w:pPr>
        <w:snapToGrid w:val="0"/>
        <w:spacing w:line="440" w:lineRule="exact"/>
        <w:ind w:firstLine="504" w:firstLineChars="209"/>
        <w:rPr>
          <w:rFonts w:ascii="仿宋" w:hAnsi="仿宋" w:eastAsia="仿宋" w:cs="仿宋"/>
          <w:b/>
          <w:bCs/>
          <w:color w:val="000000"/>
          <w:sz w:val="24"/>
          <w:szCs w:val="24"/>
        </w:rPr>
      </w:pPr>
      <w:r>
        <w:rPr>
          <w:rFonts w:hint="eastAsia" w:ascii="仿宋" w:hAnsi="仿宋" w:eastAsia="仿宋" w:cs="仿宋"/>
          <w:b/>
          <w:bCs/>
          <w:color w:val="000000"/>
          <w:sz w:val="24"/>
          <w:szCs w:val="24"/>
        </w:rPr>
        <w:t>博士后合作导师：高先龙，梁兆新，翟峰，梁清等</w:t>
      </w:r>
    </w:p>
    <w:p>
      <w:pPr>
        <w:snapToGrid w:val="0"/>
        <w:spacing w:line="440" w:lineRule="exact"/>
        <w:ind w:firstLine="504" w:firstLineChars="209"/>
        <w:rPr>
          <w:rFonts w:ascii="仿宋" w:hAnsi="仿宋" w:eastAsia="仿宋" w:cs="仿宋"/>
          <w:b/>
          <w:bCs/>
          <w:color w:val="000000"/>
          <w:sz w:val="24"/>
          <w:szCs w:val="24"/>
        </w:rPr>
      </w:pPr>
      <w:r>
        <w:rPr>
          <w:rFonts w:hint="eastAsia" w:ascii="仿宋" w:hAnsi="仿宋" w:eastAsia="仿宋" w:cs="仿宋"/>
          <w:b/>
          <w:bCs/>
          <w:color w:val="000000"/>
          <w:sz w:val="24"/>
          <w:szCs w:val="24"/>
        </w:rPr>
        <w:t>（二）、光学</w:t>
      </w:r>
    </w:p>
    <w:p>
      <w:pPr>
        <w:snapToGrid w:val="0"/>
        <w:spacing w:line="440" w:lineRule="exact"/>
        <w:ind w:firstLine="504" w:firstLineChars="209"/>
        <w:rPr>
          <w:rFonts w:ascii="仿宋" w:hAnsi="仿宋" w:eastAsia="仿宋" w:cs="仿宋"/>
          <w:b/>
          <w:bCs/>
          <w:color w:val="000000"/>
          <w:sz w:val="24"/>
          <w:szCs w:val="24"/>
        </w:rPr>
      </w:pPr>
      <w:r>
        <w:rPr>
          <w:rFonts w:hint="eastAsia" w:ascii="仿宋" w:hAnsi="仿宋" w:eastAsia="仿宋" w:cs="仿宋"/>
          <w:b/>
          <w:bCs/>
          <w:color w:val="000000"/>
          <w:sz w:val="24"/>
          <w:szCs w:val="24"/>
        </w:rPr>
        <w:t>研究方向：</w:t>
      </w:r>
    </w:p>
    <w:p>
      <w:pPr>
        <w:numPr>
          <w:ilvl w:val="0"/>
          <w:numId w:val="2"/>
        </w:numPr>
        <w:snapToGrid w:val="0"/>
        <w:spacing w:line="440" w:lineRule="exact"/>
        <w:ind w:left="968" w:leftChars="278" w:hanging="384" w:hangingChars="160"/>
        <w:rPr>
          <w:rFonts w:ascii="仿宋" w:hAnsi="仿宋" w:eastAsia="仿宋" w:cs="仿宋"/>
          <w:color w:val="000000"/>
          <w:sz w:val="24"/>
          <w:szCs w:val="24"/>
        </w:rPr>
      </w:pPr>
      <w:r>
        <w:rPr>
          <w:rFonts w:hint="eastAsia" w:ascii="仿宋" w:hAnsi="仿宋" w:eastAsia="仿宋" w:cs="仿宋"/>
          <w:color w:val="000000"/>
          <w:sz w:val="24"/>
          <w:szCs w:val="24"/>
        </w:rPr>
        <w:t>激光光谱技术及应用</w:t>
      </w:r>
    </w:p>
    <w:p>
      <w:pPr>
        <w:numPr>
          <w:ilvl w:val="0"/>
          <w:numId w:val="2"/>
        </w:numPr>
        <w:snapToGrid w:val="0"/>
        <w:spacing w:line="440" w:lineRule="exact"/>
        <w:ind w:left="968" w:leftChars="278" w:hanging="384" w:hangingChars="160"/>
        <w:rPr>
          <w:rFonts w:ascii="仿宋" w:hAnsi="仿宋" w:eastAsia="仿宋" w:cs="仿宋"/>
          <w:color w:val="000000"/>
          <w:sz w:val="24"/>
          <w:szCs w:val="24"/>
        </w:rPr>
      </w:pPr>
      <w:r>
        <w:rPr>
          <w:rFonts w:hint="eastAsia" w:ascii="仿宋" w:hAnsi="仿宋" w:eastAsia="仿宋" w:cs="仿宋"/>
          <w:color w:val="000000"/>
          <w:sz w:val="24"/>
          <w:szCs w:val="24"/>
        </w:rPr>
        <w:t>激光微纳加工</w:t>
      </w:r>
    </w:p>
    <w:p>
      <w:pPr>
        <w:numPr>
          <w:ilvl w:val="0"/>
          <w:numId w:val="2"/>
        </w:numPr>
        <w:snapToGrid w:val="0"/>
        <w:spacing w:line="440" w:lineRule="exact"/>
        <w:ind w:left="968" w:leftChars="278" w:hanging="384" w:hangingChars="160"/>
        <w:rPr>
          <w:rFonts w:ascii="仿宋" w:hAnsi="仿宋" w:eastAsia="仿宋" w:cs="仿宋"/>
          <w:color w:val="000000"/>
          <w:sz w:val="24"/>
          <w:szCs w:val="24"/>
        </w:rPr>
      </w:pPr>
      <w:r>
        <w:rPr>
          <w:rFonts w:hint="eastAsia" w:ascii="仿宋" w:hAnsi="仿宋" w:eastAsia="仿宋" w:cs="仿宋"/>
          <w:color w:val="000000"/>
          <w:sz w:val="24"/>
          <w:szCs w:val="24"/>
        </w:rPr>
        <w:t>新颖光场理论、光场调控及其光学微操纵技术</w:t>
      </w:r>
    </w:p>
    <w:p>
      <w:pPr>
        <w:snapToGrid w:val="0"/>
        <w:spacing w:line="440" w:lineRule="exact"/>
        <w:ind w:firstLine="504" w:firstLineChars="209"/>
        <w:rPr>
          <w:rFonts w:ascii="仿宋" w:hAnsi="仿宋" w:eastAsia="仿宋" w:cs="仿宋"/>
          <w:color w:val="000000"/>
          <w:sz w:val="24"/>
          <w:szCs w:val="24"/>
        </w:rPr>
      </w:pPr>
      <w:r>
        <w:rPr>
          <w:rFonts w:hint="eastAsia" w:ascii="仿宋" w:hAnsi="仿宋" w:eastAsia="仿宋" w:cs="仿宋"/>
          <w:b/>
          <w:bCs/>
          <w:color w:val="000000"/>
          <w:sz w:val="24"/>
          <w:szCs w:val="24"/>
        </w:rPr>
        <w:t>博士后合作导师：钱义先，陈达如，周卫东等</w:t>
      </w:r>
    </w:p>
    <w:p>
      <w:pPr>
        <w:snapToGrid w:val="0"/>
        <w:spacing w:line="440" w:lineRule="exact"/>
        <w:ind w:firstLine="504" w:firstLineChars="209"/>
        <w:rPr>
          <w:rFonts w:ascii="仿宋" w:hAnsi="仿宋" w:eastAsia="仿宋" w:cs="仿宋"/>
          <w:b/>
          <w:bCs/>
          <w:color w:val="000000"/>
          <w:sz w:val="24"/>
          <w:szCs w:val="24"/>
        </w:rPr>
      </w:pPr>
      <w:r>
        <w:rPr>
          <w:rFonts w:hint="eastAsia" w:ascii="仿宋" w:hAnsi="仿宋" w:eastAsia="仿宋" w:cs="仿宋"/>
          <w:b/>
          <w:bCs/>
          <w:color w:val="000000"/>
          <w:sz w:val="24"/>
          <w:szCs w:val="24"/>
        </w:rPr>
        <w:t>（三）、材料物理</w:t>
      </w:r>
    </w:p>
    <w:p>
      <w:pPr>
        <w:snapToGrid w:val="0"/>
        <w:spacing w:line="440" w:lineRule="exact"/>
        <w:ind w:firstLine="504" w:firstLineChars="209"/>
        <w:rPr>
          <w:rFonts w:ascii="仿宋" w:hAnsi="仿宋" w:eastAsia="仿宋" w:cs="仿宋"/>
          <w:b/>
          <w:bCs/>
          <w:color w:val="000000"/>
          <w:sz w:val="24"/>
          <w:szCs w:val="24"/>
        </w:rPr>
      </w:pPr>
      <w:r>
        <w:rPr>
          <w:rFonts w:hint="eastAsia" w:ascii="仿宋" w:hAnsi="仿宋" w:eastAsia="仿宋" w:cs="仿宋"/>
          <w:b/>
          <w:bCs/>
          <w:color w:val="000000"/>
          <w:sz w:val="24"/>
          <w:szCs w:val="24"/>
        </w:rPr>
        <w:t>研究方向：</w:t>
      </w:r>
    </w:p>
    <w:p>
      <w:pPr>
        <w:snapToGrid w:val="0"/>
        <w:spacing w:line="44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发光材料（荧光玻璃、微晶玻璃、闪烁体材料等）</w:t>
      </w:r>
    </w:p>
    <w:p>
      <w:pPr>
        <w:snapToGrid w:val="0"/>
        <w:spacing w:line="440" w:lineRule="exact"/>
        <w:ind w:firstLine="504" w:firstLineChars="209"/>
        <w:rPr>
          <w:rFonts w:ascii="仿宋" w:hAnsi="仿宋" w:eastAsia="仿宋" w:cs="仿宋"/>
          <w:b/>
          <w:bCs/>
          <w:color w:val="000000"/>
          <w:sz w:val="24"/>
          <w:szCs w:val="24"/>
        </w:rPr>
      </w:pPr>
      <w:r>
        <w:rPr>
          <w:rFonts w:hint="eastAsia" w:ascii="仿宋" w:hAnsi="仿宋" w:eastAsia="仿宋" w:cs="仿宋"/>
          <w:b/>
          <w:bCs/>
          <w:color w:val="000000"/>
          <w:sz w:val="24"/>
          <w:szCs w:val="24"/>
        </w:rPr>
        <w:t>博士后合作导师：郭海，黄仕华，方允樟等</w:t>
      </w:r>
    </w:p>
    <w:p>
      <w:pPr>
        <w:snapToGrid w:val="0"/>
        <w:spacing w:line="440" w:lineRule="exact"/>
        <w:ind w:firstLine="504" w:firstLineChars="209"/>
        <w:rPr>
          <w:rFonts w:ascii="仿宋" w:hAnsi="仿宋" w:eastAsia="仿宋" w:cs="仿宋"/>
          <w:b/>
          <w:bCs/>
          <w:color w:val="000000"/>
          <w:sz w:val="24"/>
          <w:szCs w:val="24"/>
        </w:rPr>
      </w:pPr>
      <w:r>
        <w:rPr>
          <w:rFonts w:hint="eastAsia" w:ascii="仿宋" w:hAnsi="仿宋" w:eastAsia="仿宋" w:cs="仿宋"/>
          <w:b/>
          <w:bCs/>
          <w:color w:val="000000"/>
          <w:sz w:val="24"/>
          <w:szCs w:val="24"/>
        </w:rPr>
        <w:t>（四）、理论物理</w:t>
      </w:r>
    </w:p>
    <w:p>
      <w:pPr>
        <w:snapToGrid w:val="0"/>
        <w:spacing w:line="440" w:lineRule="exact"/>
        <w:ind w:firstLine="504" w:firstLineChars="209"/>
        <w:rPr>
          <w:rFonts w:ascii="仿宋" w:hAnsi="仿宋" w:eastAsia="仿宋" w:cs="仿宋"/>
          <w:b/>
          <w:bCs/>
          <w:color w:val="000000"/>
          <w:sz w:val="24"/>
          <w:szCs w:val="24"/>
        </w:rPr>
      </w:pPr>
      <w:r>
        <w:rPr>
          <w:rFonts w:hint="eastAsia" w:ascii="仿宋" w:hAnsi="仿宋" w:eastAsia="仿宋" w:cs="仿宋"/>
          <w:b/>
          <w:bCs/>
          <w:color w:val="000000"/>
          <w:sz w:val="24"/>
          <w:szCs w:val="24"/>
        </w:rPr>
        <w:t>研究方向：</w:t>
      </w:r>
    </w:p>
    <w:p>
      <w:pPr>
        <w:snapToGrid w:val="0"/>
        <w:spacing w:line="440" w:lineRule="exact"/>
        <w:ind w:firstLine="501" w:firstLineChars="209"/>
        <w:rPr>
          <w:rFonts w:ascii="仿宋" w:hAnsi="仿宋" w:eastAsia="仿宋" w:cs="仿宋"/>
          <w:color w:val="000000"/>
          <w:sz w:val="24"/>
          <w:szCs w:val="24"/>
        </w:rPr>
      </w:pPr>
      <w:r>
        <w:rPr>
          <w:rFonts w:hint="eastAsia" w:ascii="仿宋" w:hAnsi="仿宋" w:eastAsia="仿宋" w:cs="仿宋"/>
          <w:color w:val="000000"/>
          <w:sz w:val="24"/>
          <w:szCs w:val="24"/>
        </w:rPr>
        <w:t>1. 非线性物理</w:t>
      </w:r>
    </w:p>
    <w:p>
      <w:pPr>
        <w:snapToGrid w:val="0"/>
        <w:spacing w:line="440" w:lineRule="exact"/>
        <w:ind w:firstLine="501" w:firstLineChars="209"/>
        <w:rPr>
          <w:rFonts w:ascii="仿宋" w:hAnsi="仿宋" w:eastAsia="仿宋" w:cs="仿宋"/>
          <w:color w:val="000000"/>
          <w:sz w:val="24"/>
          <w:szCs w:val="24"/>
        </w:rPr>
      </w:pPr>
      <w:r>
        <w:rPr>
          <w:rFonts w:hint="eastAsia" w:ascii="仿宋" w:hAnsi="仿宋" w:eastAsia="仿宋" w:cs="仿宋"/>
          <w:color w:val="000000"/>
          <w:sz w:val="24"/>
          <w:szCs w:val="24"/>
        </w:rPr>
        <w:t>2. 可积理论</w:t>
      </w:r>
    </w:p>
    <w:p>
      <w:pPr>
        <w:snapToGrid w:val="0"/>
        <w:spacing w:line="440" w:lineRule="exact"/>
        <w:ind w:firstLine="501" w:firstLineChars="209"/>
        <w:rPr>
          <w:rFonts w:ascii="仿宋" w:hAnsi="仿宋" w:eastAsia="仿宋" w:cs="仿宋"/>
          <w:color w:val="000000"/>
          <w:sz w:val="24"/>
          <w:szCs w:val="24"/>
        </w:rPr>
      </w:pPr>
      <w:r>
        <w:rPr>
          <w:rFonts w:hint="eastAsia" w:ascii="仿宋" w:hAnsi="仿宋" w:eastAsia="仿宋" w:cs="仿宋"/>
          <w:color w:val="000000"/>
          <w:sz w:val="24"/>
          <w:szCs w:val="24"/>
        </w:rPr>
        <w:t>3. 软物质理论与模拟</w:t>
      </w:r>
    </w:p>
    <w:p>
      <w:pPr>
        <w:snapToGrid w:val="0"/>
        <w:spacing w:line="440" w:lineRule="exact"/>
        <w:ind w:firstLine="504" w:firstLineChars="209"/>
        <w:rPr>
          <w:rFonts w:ascii="仿宋" w:hAnsi="仿宋" w:eastAsia="仿宋" w:cs="仿宋"/>
          <w:color w:val="000000"/>
          <w:sz w:val="24"/>
          <w:szCs w:val="24"/>
        </w:rPr>
      </w:pPr>
      <w:r>
        <w:rPr>
          <w:rFonts w:hint="eastAsia" w:ascii="仿宋" w:hAnsi="仿宋" w:eastAsia="仿宋" w:cs="仿宋"/>
          <w:b/>
          <w:bCs/>
          <w:color w:val="000000"/>
          <w:sz w:val="24"/>
          <w:szCs w:val="24"/>
        </w:rPr>
        <w:t>博士后合作导师：林机，李慧军，梁清等</w:t>
      </w:r>
    </w:p>
    <w:p>
      <w:pPr>
        <w:snapToGrid w:val="0"/>
        <w:ind w:firstLine="501" w:firstLineChars="209"/>
        <w:rPr>
          <w:rFonts w:ascii="仿宋" w:hAnsi="仿宋" w:eastAsia="仿宋" w:cs="仿宋"/>
          <w:color w:val="000000"/>
          <w:sz w:val="24"/>
          <w:szCs w:val="24"/>
        </w:rPr>
      </w:pPr>
    </w:p>
    <w:p>
      <w:pPr>
        <w:snapToGrid w:val="0"/>
        <w:ind w:firstLine="585" w:firstLineChars="209"/>
        <w:rPr>
          <w:rFonts w:ascii="仿宋" w:hAnsi="仿宋" w:eastAsia="仿宋"/>
          <w:color w:val="000000"/>
          <w:sz w:val="28"/>
          <w:szCs w:val="28"/>
        </w:rPr>
      </w:pPr>
    </w:p>
    <w:p>
      <w:pPr>
        <w:snapToGrid w:val="0"/>
        <w:ind w:firstLine="585" w:firstLineChars="209"/>
        <w:rPr>
          <w:rFonts w:ascii="仿宋" w:hAnsi="仿宋" w:eastAsia="仿宋"/>
          <w:color w:val="000000"/>
          <w:sz w:val="28"/>
          <w:szCs w:val="28"/>
        </w:rPr>
      </w:pPr>
    </w:p>
    <w:p>
      <w:pPr>
        <w:snapToGrid w:val="0"/>
        <w:ind w:firstLine="1687" w:firstLineChars="600"/>
        <w:rPr>
          <w:rFonts w:ascii="黑体" w:hAnsi="黑体" w:eastAsia="黑体" w:cs="黑体"/>
          <w:b/>
          <w:bCs/>
          <w:color w:val="000000"/>
          <w:sz w:val="28"/>
          <w:szCs w:val="28"/>
        </w:rPr>
      </w:pPr>
      <w:r>
        <w:rPr>
          <w:rFonts w:hint="eastAsia" w:ascii="黑体" w:hAnsi="黑体" w:eastAsia="黑体" w:cs="黑体"/>
          <w:b/>
          <w:bCs/>
          <w:color w:val="000000"/>
          <w:sz w:val="28"/>
          <w:szCs w:val="28"/>
        </w:rPr>
        <w:t>物理学博士后科研流动站招聘计划</w:t>
      </w:r>
    </w:p>
    <w:p>
      <w:pPr>
        <w:snapToGrid w:val="0"/>
        <w:rPr>
          <w:rFonts w:ascii="仿宋" w:hAnsi="仿宋" w:eastAsia="仿宋"/>
          <w:color w:val="000000"/>
          <w:sz w:val="28"/>
          <w:szCs w:val="28"/>
        </w:rPr>
      </w:pPr>
    </w:p>
    <w:tbl>
      <w:tblPr>
        <w:tblStyle w:val="4"/>
        <w:tblW w:w="10310" w:type="dxa"/>
        <w:tblInd w:w="-907" w:type="dxa"/>
        <w:tblLayout w:type="fixed"/>
        <w:tblCellMar>
          <w:top w:w="15" w:type="dxa"/>
          <w:left w:w="15" w:type="dxa"/>
          <w:bottom w:w="15" w:type="dxa"/>
          <w:right w:w="15" w:type="dxa"/>
        </w:tblCellMar>
      </w:tblPr>
      <w:tblGrid>
        <w:gridCol w:w="1080"/>
        <w:gridCol w:w="1881"/>
        <w:gridCol w:w="1779"/>
        <w:gridCol w:w="4566"/>
        <w:gridCol w:w="1004"/>
      </w:tblGrid>
      <w:tr>
        <w:tblPrEx>
          <w:tblCellMar>
            <w:top w:w="15" w:type="dxa"/>
            <w:left w:w="15" w:type="dxa"/>
            <w:bottom w:w="15" w:type="dxa"/>
            <w:right w:w="15" w:type="dxa"/>
          </w:tblCellMar>
        </w:tblPrEx>
        <w:trPr>
          <w:trHeight w:val="498"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合作导师</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招收方向</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邮箱</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研究课题名称</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招收人数</w:t>
            </w:r>
          </w:p>
        </w:tc>
      </w:tr>
      <w:tr>
        <w:tblPrEx>
          <w:tblCellMar>
            <w:top w:w="15" w:type="dxa"/>
            <w:left w:w="15" w:type="dxa"/>
            <w:bottom w:w="15" w:type="dxa"/>
            <w:right w:w="15" w:type="dxa"/>
          </w:tblCellMar>
        </w:tblPrEx>
        <w:trPr>
          <w:trHeight w:val="14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方允樟</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材料物理</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fyz@zjnu.cn</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软磁非晶合金应力敏感同步辐射原位测试技术及微观动态机理研究；</w:t>
            </w:r>
          </w:p>
          <w:p>
            <w:pPr>
              <w:widowControl/>
              <w:numPr>
                <w:ilvl w:val="0"/>
                <w:numId w:val="3"/>
              </w:numPr>
              <w:jc w:val="both"/>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软磁非晶合金材料及器件专用制备设备研发；</w:t>
            </w:r>
          </w:p>
          <w:p>
            <w:pPr>
              <w:widowControl/>
              <w:numPr>
                <w:ilvl w:val="0"/>
                <w:numId w:val="3"/>
              </w:numPr>
              <w:jc w:val="both"/>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光发酵火腿制备技术及机理研究；</w:t>
            </w:r>
          </w:p>
          <w:p>
            <w:pPr>
              <w:widowControl/>
              <w:numPr>
                <w:ilvl w:val="0"/>
                <w:numId w:val="3"/>
              </w:numPr>
              <w:jc w:val="both"/>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或者SiC晶体生长与器件制作。</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w:t>
            </w:r>
          </w:p>
        </w:tc>
      </w:tr>
      <w:tr>
        <w:tblPrEx>
          <w:tblCellMar>
            <w:top w:w="15" w:type="dxa"/>
            <w:left w:w="15" w:type="dxa"/>
            <w:bottom w:w="15" w:type="dxa"/>
            <w:right w:w="15"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李慧军</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非线性物理</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hjli@zjnu.cn</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激子-极化子系统非线性特性研究</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CellMar>
            <w:top w:w="15" w:type="dxa"/>
            <w:left w:w="15" w:type="dxa"/>
            <w:bottom w:w="15" w:type="dxa"/>
            <w:right w:w="15" w:type="dxa"/>
          </w:tblCellMar>
        </w:tblPrEx>
        <w:trPr>
          <w:trHeight w:val="157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林机</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理论物理或凝聚态物理；研究自旋-轨道耦合玻色爱因斯坦凝聚非线性问题的博士</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linji@zjnu.edu.cn</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量子物理中的非线性问题</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CellMar>
            <w:top w:w="15" w:type="dxa"/>
            <w:left w:w="15" w:type="dxa"/>
            <w:bottom w:w="15" w:type="dxa"/>
            <w:right w:w="15" w:type="dxa"/>
          </w:tblCellMar>
        </w:tblPrEx>
        <w:trPr>
          <w:trHeight w:val="11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周卫东</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激光光谱技术及应用</w:t>
            </w:r>
          </w:p>
        </w:tc>
        <w:tc>
          <w:tcPr>
            <w:tcW w:w="1779" w:type="dxa"/>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wdzhou@zjnu.cn</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基于红外-紫外双脉冲激光诱导击穿光谱的水体重金属高灵敏检测</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高先龙</w:t>
            </w:r>
          </w:p>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冯芒</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冷原子物理</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强关联体系</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gaoxl@zjnu.edu.cn</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强关联电子系统与量子相变</w:t>
            </w:r>
          </w:p>
          <w:p>
            <w:pPr>
              <w:widowControl/>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拓扑物态和无序性质</w:t>
            </w:r>
          </w:p>
          <w:p>
            <w:pPr>
              <w:widowControl/>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低维异常量子输运性</w:t>
            </w:r>
          </w:p>
          <w:p>
            <w:pPr>
              <w:widowControl/>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量子调控与量子模拟</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w:t>
            </w:r>
          </w:p>
        </w:tc>
      </w:tr>
      <w:tr>
        <w:tblPrEx>
          <w:tblCellMar>
            <w:top w:w="15" w:type="dxa"/>
            <w:left w:w="15" w:type="dxa"/>
            <w:bottom w:w="15" w:type="dxa"/>
            <w:right w:w="15"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郭海</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物理</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材料</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ghh@zjnu.cn</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发光材料、微晶玻璃、闪烁体材料</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w:t>
            </w:r>
          </w:p>
        </w:tc>
      </w:tr>
      <w:tr>
        <w:tblPrEx>
          <w:tblCellMar>
            <w:top w:w="15" w:type="dxa"/>
            <w:left w:w="15" w:type="dxa"/>
            <w:bottom w:w="15" w:type="dxa"/>
            <w:right w:w="15"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黄仕华</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凝聚态物理</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huangshihua@zjnu.cn</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高效晶体硅太阳能电池</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w:t>
            </w:r>
          </w:p>
        </w:tc>
      </w:tr>
      <w:tr>
        <w:tblPrEx>
          <w:tblCellMar>
            <w:top w:w="15" w:type="dxa"/>
            <w:left w:w="15" w:type="dxa"/>
            <w:bottom w:w="15" w:type="dxa"/>
            <w:right w:w="15"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梁兆新、</w:t>
            </w:r>
          </w:p>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刘伍明</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超冷量子气体</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激子极化激元凝聚体</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zhxliang@zjnu.edu.cn</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非平衡量子系统中的量子相和量子相变</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1—2</w:t>
            </w:r>
          </w:p>
        </w:tc>
      </w:tr>
      <w:tr>
        <w:tblPrEx>
          <w:tblCellMar>
            <w:top w:w="15" w:type="dxa"/>
            <w:left w:w="15" w:type="dxa"/>
            <w:bottom w:w="15" w:type="dxa"/>
            <w:right w:w="15" w:type="dxa"/>
          </w:tblCellMar>
        </w:tblPrEx>
        <w:trPr>
          <w:trHeight w:val="754"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翟峰</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凝聚态物理</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fzhai@zjnu.cn</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二维材料的输运性质</w:t>
            </w:r>
          </w:p>
          <w:p>
            <w:pPr>
              <w:widowControl/>
              <w:jc w:val="both"/>
              <w:textAlignment w:val="center"/>
              <w:rPr>
                <w:rFonts w:hint="eastAsia" w:ascii="仿宋" w:hAnsi="仿宋" w:eastAsia="仿宋" w:cs="仿宋"/>
                <w:color w:val="000000"/>
                <w:sz w:val="24"/>
                <w:szCs w:val="24"/>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CellMar>
            <w:top w:w="15" w:type="dxa"/>
            <w:left w:w="15" w:type="dxa"/>
            <w:bottom w:w="15" w:type="dxa"/>
            <w:right w:w="15" w:type="dxa"/>
          </w:tblCellMar>
        </w:tblPrEx>
        <w:trPr>
          <w:trHeight w:val="8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陈达如</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激光感知技术及应用</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daru@zjnu.cn</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特种光纤传感技术</w:t>
            </w:r>
          </w:p>
          <w:p>
            <w:pPr>
              <w:widowControl/>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激光光谱气体探测及应用</w:t>
            </w:r>
          </w:p>
          <w:p>
            <w:pPr>
              <w:widowControl/>
              <w:jc w:val="both"/>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激光雷达技术及应用</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w:t>
            </w:r>
          </w:p>
        </w:tc>
      </w:tr>
      <w:tr>
        <w:tblPrEx>
          <w:tblCellMar>
            <w:top w:w="15" w:type="dxa"/>
            <w:left w:w="15" w:type="dxa"/>
            <w:bottom w:w="15" w:type="dxa"/>
            <w:right w:w="15" w:type="dxa"/>
          </w:tblCellMar>
        </w:tblPrEx>
        <w:trPr>
          <w:trHeight w:val="434"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钱义先</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光场调控</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1369812315@qq.com</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新型光场调控及其光学微操纵技术</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CellMar>
            <w:top w:w="15" w:type="dxa"/>
            <w:left w:w="15" w:type="dxa"/>
            <w:bottom w:w="15" w:type="dxa"/>
            <w:right w:w="15" w:type="dxa"/>
          </w:tblCellMar>
        </w:tblPrEx>
        <w:trPr>
          <w:trHeight w:val="7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梁清</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软凝聚态理论模拟</w:t>
            </w:r>
          </w:p>
        </w:tc>
        <w:tc>
          <w:tcPr>
            <w:tcW w:w="1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qliang@zjnu.edu.cn</w:t>
            </w:r>
          </w:p>
        </w:tc>
        <w:tc>
          <w:tcPr>
            <w:tcW w:w="4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生物膜微观结构以及膜蛋白/纳米材料与生物膜之间相互作用的分子动力学模拟研究</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bl>
    <w:p/>
    <w:p>
      <w:pPr>
        <w:widowControl/>
        <w:adjustRightInd w:val="0"/>
        <w:snapToGrid w:val="0"/>
        <w:rPr>
          <w:rFonts w:hint="eastAsia" w:ascii="黑体" w:hAnsi="黑体" w:eastAsia="黑体" w:cs="宋体"/>
          <w:b/>
          <w:kern w:val="0"/>
          <w:sz w:val="28"/>
          <w:szCs w:val="28"/>
        </w:rPr>
      </w:pPr>
    </w:p>
    <w:p>
      <w:pPr>
        <w:widowControl/>
        <w:adjustRightInd w:val="0"/>
        <w:snapToGrid w:val="0"/>
        <w:rPr>
          <w:rFonts w:hint="eastAsia" w:ascii="黑体" w:hAnsi="黑体" w:eastAsia="黑体" w:cs="宋体"/>
          <w:b/>
          <w:kern w:val="0"/>
          <w:sz w:val="28"/>
          <w:szCs w:val="28"/>
        </w:rPr>
      </w:pPr>
    </w:p>
    <w:p>
      <w:pPr>
        <w:widowControl/>
        <w:adjustRightInd w:val="0"/>
        <w:snapToGrid w:val="0"/>
        <w:ind w:firstLine="1363" w:firstLineChars="485"/>
        <w:rPr>
          <w:rFonts w:hint="eastAsia" w:ascii="黑体" w:hAnsi="黑体" w:eastAsia="黑体" w:cs="宋体"/>
          <w:b/>
          <w:kern w:val="0"/>
          <w:sz w:val="28"/>
          <w:szCs w:val="28"/>
        </w:rPr>
      </w:pPr>
    </w:p>
    <w:p>
      <w:pPr>
        <w:widowControl/>
        <w:adjustRightInd w:val="0"/>
        <w:snapToGrid w:val="0"/>
        <w:ind w:firstLine="1363" w:firstLineChars="485"/>
        <w:rPr>
          <w:rFonts w:ascii="黑体" w:hAnsi="黑体" w:eastAsia="黑体" w:cs="宋体"/>
          <w:b/>
          <w:kern w:val="0"/>
          <w:sz w:val="28"/>
          <w:szCs w:val="28"/>
        </w:rPr>
      </w:pPr>
      <w:r>
        <w:rPr>
          <w:rFonts w:hint="eastAsia" w:ascii="黑体" w:hAnsi="黑体" w:eastAsia="黑体" w:cs="宋体"/>
          <w:b/>
          <w:kern w:val="0"/>
          <w:sz w:val="28"/>
          <w:szCs w:val="28"/>
        </w:rPr>
        <w:t>浙江师范大学化学博士后科研流动站简介</w:t>
      </w:r>
    </w:p>
    <w:p>
      <w:pPr>
        <w:widowControl/>
        <w:adjustRightInd w:val="0"/>
        <w:snapToGrid w:val="0"/>
        <w:ind w:firstLine="601"/>
        <w:jc w:val="center"/>
        <w:rPr>
          <w:rFonts w:ascii="仿宋" w:hAnsi="仿宋" w:eastAsia="仿宋" w:cs="宋体"/>
          <w:b/>
          <w:kern w:val="0"/>
          <w:sz w:val="30"/>
          <w:szCs w:val="30"/>
        </w:rPr>
      </w:pPr>
    </w:p>
    <w:p>
      <w:pPr>
        <w:widowControl/>
        <w:adjustRightInd w:val="0"/>
        <w:snapToGrid w:val="0"/>
        <w:spacing w:line="440" w:lineRule="exact"/>
        <w:ind w:firstLine="601"/>
        <w:rPr>
          <w:rFonts w:ascii="仿宋" w:hAnsi="仿宋" w:eastAsia="仿宋" w:cs="仿宋"/>
          <w:kern w:val="0"/>
          <w:sz w:val="24"/>
          <w:szCs w:val="24"/>
        </w:rPr>
      </w:pPr>
      <w:r>
        <w:rPr>
          <w:rFonts w:hint="eastAsia" w:ascii="仿宋" w:hAnsi="仿宋" w:eastAsia="仿宋" w:cs="仿宋"/>
          <w:kern w:val="0"/>
          <w:sz w:val="24"/>
          <w:szCs w:val="24"/>
        </w:rPr>
        <w:t>浙江师范大学化学学科创建于1956年，2002年获批物理化学硕士点，2005年获批“材料物理与化学”浙江省重中之重学科，2011年获批化学一级学科硕士点，2012年获批“化学”省重中之重学科，2016年入选省一流学科（A类），2018年获批化学一级学科博士点，2019年获批化学博士后科研流动站和化学国家一流本科专业建设点。涵盖物理化学、无机化学、分析化学、有机化学、化学生物学和环境化学等主要学科方向，目前在校博士和硕士研究生407人。</w:t>
      </w:r>
    </w:p>
    <w:p>
      <w:pPr>
        <w:widowControl/>
        <w:adjustRightInd w:val="0"/>
        <w:snapToGrid w:val="0"/>
        <w:spacing w:line="440" w:lineRule="exact"/>
        <w:ind w:firstLine="601"/>
        <w:rPr>
          <w:rFonts w:ascii="仿宋" w:hAnsi="仿宋" w:eastAsia="仿宋" w:cs="仿宋"/>
          <w:kern w:val="0"/>
          <w:sz w:val="24"/>
          <w:szCs w:val="24"/>
        </w:rPr>
      </w:pPr>
      <w:r>
        <w:rPr>
          <w:rFonts w:hint="eastAsia" w:ascii="仿宋" w:hAnsi="仿宋" w:eastAsia="仿宋" w:cs="仿宋"/>
          <w:kern w:val="0"/>
          <w:sz w:val="24"/>
          <w:szCs w:val="24"/>
        </w:rPr>
        <w:t>学科平台：拥有“先进催化材料”教育部重点实验室、国家“含氟新材料学科”创新引智基地（111计划）、“化学”省一流学科（A类）、“固体表面反应化学”浙江省重点实验室、“含氟专用化学品绿色合成与应用”浙江省工程实验室、“含氟新材料”浙江省国际科技合作基地等平台，实验室面积九千余平方米，设备总值近亿元，具备良好的博士后培养条件。</w:t>
      </w:r>
    </w:p>
    <w:p>
      <w:pPr>
        <w:widowControl/>
        <w:adjustRightInd w:val="0"/>
        <w:snapToGrid w:val="0"/>
        <w:spacing w:line="440" w:lineRule="exact"/>
        <w:ind w:firstLine="601"/>
        <w:rPr>
          <w:rFonts w:ascii="仿宋" w:hAnsi="仿宋" w:eastAsia="仿宋" w:cs="仿宋"/>
          <w:kern w:val="0"/>
          <w:sz w:val="24"/>
          <w:szCs w:val="24"/>
        </w:rPr>
      </w:pPr>
      <w:r>
        <w:rPr>
          <w:rFonts w:hint="eastAsia" w:ascii="仿宋" w:hAnsi="仿宋" w:eastAsia="仿宋" w:cs="仿宋"/>
          <w:kern w:val="0"/>
          <w:sz w:val="24"/>
          <w:szCs w:val="24"/>
        </w:rPr>
        <w:t>师资队伍：现有专任教师</w:t>
      </w:r>
      <w:r>
        <w:rPr>
          <w:rFonts w:ascii="仿宋" w:hAnsi="仿宋" w:eastAsia="仿宋" w:cs="仿宋"/>
          <w:kern w:val="0"/>
          <w:sz w:val="24"/>
          <w:szCs w:val="24"/>
        </w:rPr>
        <w:t>112</w:t>
      </w:r>
      <w:r>
        <w:rPr>
          <w:rFonts w:hint="eastAsia" w:ascii="仿宋" w:hAnsi="仿宋" w:eastAsia="仿宋" w:cs="仿宋"/>
          <w:kern w:val="0"/>
          <w:sz w:val="24"/>
          <w:szCs w:val="24"/>
        </w:rPr>
        <w:t>人，包括博士生导师</w:t>
      </w:r>
      <w:r>
        <w:rPr>
          <w:rFonts w:ascii="仿宋" w:hAnsi="仿宋" w:eastAsia="仿宋" w:cs="仿宋"/>
          <w:kern w:val="0"/>
          <w:sz w:val="24"/>
          <w:szCs w:val="24"/>
        </w:rPr>
        <w:t>52</w:t>
      </w:r>
      <w:r>
        <w:rPr>
          <w:rFonts w:hint="eastAsia" w:ascii="仿宋" w:hAnsi="仿宋" w:eastAsia="仿宋" w:cs="仿宋"/>
          <w:kern w:val="0"/>
          <w:sz w:val="24"/>
          <w:szCs w:val="24"/>
        </w:rPr>
        <w:t>人，教授62人，博士</w:t>
      </w:r>
      <w:r>
        <w:rPr>
          <w:rFonts w:ascii="仿宋" w:hAnsi="仿宋" w:eastAsia="仿宋" w:cs="仿宋"/>
          <w:kern w:val="0"/>
          <w:sz w:val="24"/>
          <w:szCs w:val="24"/>
        </w:rPr>
        <w:t>109</w:t>
      </w:r>
      <w:r>
        <w:rPr>
          <w:rFonts w:hint="eastAsia" w:ascii="仿宋" w:hAnsi="仿宋" w:eastAsia="仿宋" w:cs="仿宋"/>
          <w:kern w:val="0"/>
          <w:sz w:val="24"/>
          <w:szCs w:val="24"/>
        </w:rPr>
        <w:t>人，博士比例97%。拥有共享中科院院士1人、国家高端外国专家1人、国家海外高层次专家1人、另有国家级高层次人才4人，省级人才26人，校双龙学者特聘教授27人，拥有教育部创新团队1个、省高校创新团队2个。</w:t>
      </w:r>
    </w:p>
    <w:p>
      <w:pPr>
        <w:widowControl/>
        <w:adjustRightInd w:val="0"/>
        <w:snapToGrid w:val="0"/>
        <w:spacing w:line="440" w:lineRule="exact"/>
        <w:ind w:firstLine="601"/>
        <w:rPr>
          <w:rFonts w:ascii="仿宋" w:hAnsi="仿宋" w:eastAsia="仿宋" w:cs="仿宋"/>
          <w:kern w:val="0"/>
          <w:sz w:val="24"/>
          <w:szCs w:val="24"/>
        </w:rPr>
      </w:pPr>
      <w:r>
        <w:rPr>
          <w:rFonts w:hint="eastAsia" w:ascii="仿宋" w:hAnsi="仿宋" w:eastAsia="仿宋" w:cs="仿宋"/>
          <w:kern w:val="0"/>
          <w:sz w:val="24"/>
          <w:szCs w:val="24"/>
        </w:rPr>
        <w:t>科学研究：近五年获批各类科研项目近300项，包括国家级项目</w:t>
      </w:r>
      <w:r>
        <w:rPr>
          <w:rFonts w:ascii="仿宋" w:hAnsi="仿宋" w:eastAsia="仿宋" w:cs="仿宋"/>
          <w:kern w:val="0"/>
          <w:sz w:val="24"/>
          <w:szCs w:val="24"/>
        </w:rPr>
        <w:t>70</w:t>
      </w:r>
      <w:r>
        <w:rPr>
          <w:rFonts w:hint="eastAsia" w:ascii="仿宋" w:hAnsi="仿宋" w:eastAsia="仿宋" w:cs="仿宋"/>
          <w:kern w:val="0"/>
          <w:sz w:val="24"/>
          <w:szCs w:val="24"/>
        </w:rPr>
        <w:t>余项，其中国家自然科学基金重大项目1项，学科成员主持国家重点研发计划项目</w:t>
      </w:r>
      <w:r>
        <w:rPr>
          <w:rFonts w:ascii="仿宋" w:hAnsi="仿宋" w:eastAsia="仿宋" w:cs="仿宋"/>
          <w:kern w:val="0"/>
          <w:sz w:val="24"/>
          <w:szCs w:val="24"/>
        </w:rPr>
        <w:t>2</w:t>
      </w:r>
      <w:r>
        <w:rPr>
          <w:rFonts w:hint="eastAsia" w:ascii="仿宋" w:hAnsi="仿宋" w:eastAsia="仿宋" w:cs="仿宋"/>
          <w:kern w:val="0"/>
          <w:sz w:val="24"/>
          <w:szCs w:val="24"/>
        </w:rPr>
        <w:t>项；获批省部级项目</w:t>
      </w:r>
      <w:r>
        <w:rPr>
          <w:rFonts w:ascii="仿宋" w:hAnsi="仿宋" w:eastAsia="仿宋" w:cs="仿宋"/>
          <w:kern w:val="0"/>
          <w:sz w:val="24"/>
          <w:szCs w:val="24"/>
        </w:rPr>
        <w:t>8</w:t>
      </w:r>
      <w:r>
        <w:rPr>
          <w:rFonts w:hint="eastAsia" w:ascii="仿宋" w:hAnsi="仿宋" w:eastAsia="仿宋" w:cs="仿宋"/>
          <w:kern w:val="0"/>
          <w:sz w:val="24"/>
          <w:szCs w:val="24"/>
        </w:rPr>
        <w:t>0余项，含省重点研发计划项目1项、省</w:t>
      </w:r>
      <w:r>
        <w:rPr>
          <w:rFonts w:ascii="仿宋" w:hAnsi="仿宋" w:eastAsia="仿宋" w:cs="仿宋"/>
          <w:kern w:val="0"/>
          <w:sz w:val="24"/>
          <w:szCs w:val="24"/>
        </w:rPr>
        <w:t>重大项目</w:t>
      </w:r>
      <w:r>
        <w:rPr>
          <w:rFonts w:hint="eastAsia" w:ascii="仿宋" w:hAnsi="仿宋" w:eastAsia="仿宋" w:cs="仿宋"/>
          <w:kern w:val="0"/>
          <w:sz w:val="24"/>
          <w:szCs w:val="24"/>
        </w:rPr>
        <w:t>1项、省杰出青年基金</w:t>
      </w:r>
      <w:r>
        <w:rPr>
          <w:rFonts w:ascii="仿宋" w:hAnsi="仿宋" w:eastAsia="仿宋" w:cs="仿宋"/>
          <w:kern w:val="0"/>
          <w:sz w:val="24"/>
          <w:szCs w:val="24"/>
        </w:rPr>
        <w:t>4</w:t>
      </w:r>
      <w:r>
        <w:rPr>
          <w:rFonts w:hint="eastAsia" w:ascii="仿宋" w:hAnsi="仿宋" w:eastAsia="仿宋" w:cs="仿宋"/>
          <w:kern w:val="0"/>
          <w:sz w:val="24"/>
          <w:szCs w:val="24"/>
        </w:rPr>
        <w:t>项、省基金重点项目7项，立项科研总经费8</w:t>
      </w:r>
      <w:r>
        <w:rPr>
          <w:rFonts w:ascii="仿宋" w:hAnsi="仿宋" w:eastAsia="仿宋" w:cs="仿宋"/>
          <w:kern w:val="0"/>
          <w:sz w:val="24"/>
          <w:szCs w:val="24"/>
        </w:rPr>
        <w:t>0</w:t>
      </w:r>
      <w:r>
        <w:rPr>
          <w:rFonts w:hint="eastAsia" w:ascii="仿宋" w:hAnsi="仿宋" w:eastAsia="仿宋" w:cs="仿宋"/>
          <w:kern w:val="0"/>
          <w:sz w:val="24"/>
          <w:szCs w:val="24"/>
        </w:rPr>
        <w:t>00余万元。在J. Am. Chem. Soc.、Angew. Chem. Int. Ed.等期刊发表SCI论文</w:t>
      </w:r>
      <w:r>
        <w:rPr>
          <w:rFonts w:ascii="仿宋" w:hAnsi="仿宋" w:eastAsia="仿宋" w:cs="仿宋"/>
          <w:kern w:val="0"/>
          <w:sz w:val="24"/>
          <w:szCs w:val="24"/>
        </w:rPr>
        <w:t>8</w:t>
      </w:r>
      <w:r>
        <w:rPr>
          <w:rFonts w:hint="eastAsia" w:ascii="仿宋" w:hAnsi="仿宋" w:eastAsia="仿宋" w:cs="仿宋"/>
          <w:kern w:val="0"/>
          <w:sz w:val="24"/>
          <w:szCs w:val="24"/>
        </w:rPr>
        <w:t>00余篇，ESI高被引论文</w:t>
      </w:r>
      <w:r>
        <w:rPr>
          <w:rFonts w:ascii="仿宋" w:hAnsi="仿宋" w:eastAsia="仿宋" w:cs="仿宋"/>
          <w:kern w:val="0"/>
          <w:sz w:val="24"/>
          <w:szCs w:val="24"/>
        </w:rPr>
        <w:t>40</w:t>
      </w:r>
      <w:r>
        <w:rPr>
          <w:rFonts w:hint="eastAsia" w:ascii="仿宋" w:hAnsi="仿宋" w:eastAsia="仿宋" w:cs="仿宋"/>
          <w:kern w:val="0"/>
          <w:sz w:val="24"/>
          <w:szCs w:val="24"/>
        </w:rPr>
        <w:t>余篇，化学ESI排名持续上升，已进入全球前0.3%（全球425名），支撑校材料科学、工程学学科进入ESI全球前1%；授权发明专利140余件；获浙江省科学技术奖6项。</w:t>
      </w:r>
    </w:p>
    <w:p>
      <w:pPr>
        <w:widowControl/>
        <w:adjustRightInd w:val="0"/>
        <w:snapToGrid w:val="0"/>
        <w:spacing w:line="440" w:lineRule="exact"/>
        <w:ind w:firstLine="601"/>
        <w:rPr>
          <w:rFonts w:ascii="仿宋" w:hAnsi="仿宋" w:eastAsia="仿宋" w:cs="仿宋"/>
          <w:kern w:val="0"/>
          <w:sz w:val="24"/>
          <w:szCs w:val="24"/>
        </w:rPr>
      </w:pPr>
      <w:r>
        <w:rPr>
          <w:rFonts w:hint="eastAsia" w:ascii="仿宋" w:hAnsi="仿宋" w:eastAsia="仿宋" w:cs="仿宋"/>
          <w:kern w:val="0"/>
          <w:sz w:val="24"/>
          <w:szCs w:val="24"/>
        </w:rPr>
        <w:t>人才培养：依托化学浙江省优势专业、化学省级重点实验教学示范中心和氟化工研发浙江省研究生教育创新示范基地，通过产学研合作，秉承“分层次教学和多元化成才”的理念，培养了一批富有创新精神和实践能力的高素质人才。近五年培养本科生1500余人，研究生600余人，本科生一作发表SCI论文40余篇，研究生一作发表SCI论文500余篇，学生承担省级及以上科研训练项目50余项，学科竞赛成绩屡创新高，省级及以上竞赛奖励80余项，累计200余人次，国家级竞赛获奖30余项，包括“挑战杯”创业计划竞赛全国金奖、“创青春”专项赛全国金奖等。一批毕业生进入国内外知名院校攻读博士学位，培养了包括国家海外高层次专家、国家杰出青年基金获得者及浙江1/3以上的中学化学特级教师等杰出校友。</w:t>
      </w:r>
    </w:p>
    <w:p>
      <w:pPr>
        <w:widowControl/>
        <w:adjustRightInd w:val="0"/>
        <w:snapToGrid w:val="0"/>
        <w:spacing w:line="440" w:lineRule="exact"/>
        <w:ind w:firstLine="601"/>
        <w:rPr>
          <w:rFonts w:ascii="仿宋" w:hAnsi="仿宋" w:eastAsia="仿宋" w:cs="仿宋"/>
          <w:kern w:val="0"/>
          <w:sz w:val="24"/>
          <w:szCs w:val="24"/>
        </w:rPr>
      </w:pPr>
      <w:r>
        <w:rPr>
          <w:rFonts w:hint="eastAsia" w:ascii="仿宋" w:hAnsi="仿宋" w:eastAsia="仿宋" w:cs="仿宋"/>
          <w:kern w:val="0"/>
          <w:sz w:val="24"/>
          <w:szCs w:val="24"/>
        </w:rPr>
        <w:t>社会服务：面向氟化工产业需求，与氟化工龙头企业—巨化集团合作开发了高性能氟化催化剂，替代进口，解决了制冷剂生产的“卡脖子”难题，实现HFC-32、HFC-134a、HFC-125和HFO-1234yf等制冷剂产业化，获浙江省科学技术进步一等奖1项，助推巨化制冷剂跻身世界前列。同时，服务环保行业，开展稀土催化材料研究，研发了高性能VOCs消除催化剂，并实现产业化。近五年承担企业横向项目120余项，成果转让20余项，产业化9项，实现销售额近30亿元，有力推动了氟化工和环保行业的可持续发展。</w:t>
      </w:r>
    </w:p>
    <w:p>
      <w:pPr>
        <w:widowControl/>
        <w:adjustRightInd w:val="0"/>
        <w:snapToGrid w:val="0"/>
        <w:spacing w:line="360" w:lineRule="auto"/>
        <w:rPr>
          <w:rFonts w:ascii="仿宋" w:hAnsi="仿宋" w:eastAsia="仿宋" w:cs="Times New Roman"/>
          <w:kern w:val="0"/>
          <w:sz w:val="28"/>
          <w:szCs w:val="28"/>
        </w:rPr>
      </w:pPr>
    </w:p>
    <w:p>
      <w:pPr>
        <w:jc w:val="center"/>
        <w:rPr>
          <w:rFonts w:ascii="黑体" w:hAnsi="黑体" w:eastAsia="黑体" w:cs="黑体"/>
          <w:sz w:val="28"/>
          <w:szCs w:val="28"/>
        </w:rPr>
      </w:pPr>
      <w:r>
        <w:rPr>
          <w:rFonts w:hint="eastAsia" w:ascii="黑体" w:hAnsi="黑体" w:eastAsia="黑体" w:cs="黑体"/>
          <w:b/>
          <w:bCs/>
          <w:kern w:val="0"/>
          <w:sz w:val="28"/>
          <w:szCs w:val="28"/>
        </w:rPr>
        <w:t>化学博士后科研流动站招聘计划</w:t>
      </w:r>
    </w:p>
    <w:tbl>
      <w:tblPr>
        <w:tblStyle w:val="4"/>
        <w:tblW w:w="99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354"/>
        <w:gridCol w:w="1532"/>
        <w:gridCol w:w="5032"/>
        <w:gridCol w:w="9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10"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合作导师</w:t>
            </w:r>
          </w:p>
        </w:tc>
        <w:tc>
          <w:tcPr>
            <w:tcW w:w="1354"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招收方向</w:t>
            </w:r>
          </w:p>
        </w:tc>
        <w:tc>
          <w:tcPr>
            <w:tcW w:w="1532"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邮箱</w:t>
            </w:r>
          </w:p>
        </w:tc>
        <w:tc>
          <w:tcPr>
            <w:tcW w:w="5032"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研究课题名称</w:t>
            </w:r>
          </w:p>
        </w:tc>
        <w:tc>
          <w:tcPr>
            <w:tcW w:w="945"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招收人数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10"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sz w:val="24"/>
                <w:szCs w:val="24"/>
              </w:rPr>
              <w:t>杨学明</w:t>
            </w:r>
          </w:p>
        </w:tc>
        <w:tc>
          <w:tcPr>
            <w:tcW w:w="1354"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sz w:val="24"/>
                <w:szCs w:val="24"/>
              </w:rPr>
              <w:t>物理化学</w:t>
            </w:r>
          </w:p>
        </w:tc>
        <w:tc>
          <w:tcPr>
            <w:tcW w:w="1532"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sz w:val="24"/>
                <w:szCs w:val="24"/>
              </w:rPr>
              <w:t>xmyang @dicp.ac.cn</w:t>
            </w:r>
          </w:p>
        </w:tc>
        <w:tc>
          <w:tcPr>
            <w:tcW w:w="5032" w:type="dxa"/>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1.气相及表面化学动力学研究</w:t>
            </w:r>
          </w:p>
          <w:p>
            <w:pPr>
              <w:adjustRightInd w:val="0"/>
              <w:snapToGrid w:val="0"/>
              <w:jc w:val="left"/>
              <w:rPr>
                <w:rFonts w:hint="eastAsia" w:ascii="仿宋" w:hAnsi="仿宋" w:eastAsia="仿宋" w:cs="仿宋"/>
                <w:b/>
                <w:bCs/>
                <w:sz w:val="24"/>
                <w:szCs w:val="24"/>
              </w:rPr>
            </w:pPr>
            <w:r>
              <w:rPr>
                <w:rFonts w:hint="eastAsia" w:ascii="仿宋" w:hAnsi="仿宋" w:eastAsia="仿宋" w:cs="仿宋"/>
                <w:sz w:val="24"/>
                <w:szCs w:val="24"/>
              </w:rPr>
              <w:t>2.自由电子激光技术以及先进激光仪器研发</w:t>
            </w:r>
          </w:p>
        </w:tc>
        <w:tc>
          <w:tcPr>
            <w:tcW w:w="945" w:type="dxa"/>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Cs/>
                <w:sz w:val="24"/>
                <w:szCs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10"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夏永姚</w:t>
            </w:r>
          </w:p>
        </w:tc>
        <w:tc>
          <w:tcPr>
            <w:tcW w:w="1354"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物理化学</w:t>
            </w:r>
          </w:p>
        </w:tc>
        <w:tc>
          <w:tcPr>
            <w:tcW w:w="1532"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yyxia@fudan.edu.cn</w:t>
            </w:r>
          </w:p>
        </w:tc>
        <w:tc>
          <w:tcPr>
            <w:tcW w:w="5032" w:type="dxa"/>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1.锂(钠)离子储能电池及其关键材料的研究</w:t>
            </w:r>
          </w:p>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2.基于水电解质溶液中离子嵌入反应的储能体系研究</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丁云杰</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物理化学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dyj@dicp.ac.cn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烃的多相氢甲酰化生成醛的单原子催化剂研究</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陈忠伟</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物理化学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zhymao@zjnu.edu.cn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1.新型（锂离子/锂硫、燃料、液流、金属空气等）电池、关键材料、及工程应用研究</w:t>
            </w:r>
          </w:p>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2.电化学模型模拟、机器学习及电池管理系统研究</w:t>
            </w:r>
          </w:p>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3.电催化、理论计算</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10" w:type="dxa"/>
            <w:vMerge w:val="restart"/>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朱伟东</w:t>
            </w:r>
          </w:p>
        </w:tc>
        <w:tc>
          <w:tcPr>
            <w:tcW w:w="1354" w:type="dxa"/>
            <w:vMerge w:val="restart"/>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物理化学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chendl@zjnu.cn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sz w:val="24"/>
                <w:szCs w:val="24"/>
              </w:rPr>
              <w:t>1.采用量子化学方法或多尺度计算方法，设计基于二维材料和三维多孔材料的新型催化剂</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10" w:type="dxa"/>
            <w:vMerge w:val="continue"/>
            <w:vAlign w:val="center"/>
          </w:tcPr>
          <w:p>
            <w:pPr>
              <w:adjustRightInd w:val="0"/>
              <w:snapToGrid w:val="0"/>
              <w:jc w:val="center"/>
              <w:rPr>
                <w:rFonts w:hint="eastAsia" w:ascii="仿宋" w:hAnsi="仿宋" w:eastAsia="仿宋" w:cs="仿宋"/>
                <w:bCs/>
                <w:sz w:val="24"/>
                <w:szCs w:val="24"/>
              </w:rPr>
            </w:pPr>
          </w:p>
        </w:tc>
        <w:tc>
          <w:tcPr>
            <w:tcW w:w="1354" w:type="dxa"/>
            <w:vMerge w:val="continue"/>
            <w:vAlign w:val="center"/>
          </w:tcPr>
          <w:p>
            <w:pPr>
              <w:adjustRightInd w:val="0"/>
              <w:snapToGrid w:val="0"/>
              <w:jc w:val="center"/>
              <w:rPr>
                <w:rFonts w:hint="eastAsia" w:ascii="仿宋" w:hAnsi="仿宋" w:eastAsia="仿宋" w:cs="仿宋"/>
                <w:sz w:val="24"/>
                <w:szCs w:val="24"/>
              </w:rPr>
            </w:pPr>
          </w:p>
        </w:tc>
        <w:tc>
          <w:tcPr>
            <w:tcW w:w="1532"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yhfu@zjnu.cn</w:t>
            </w:r>
          </w:p>
        </w:tc>
        <w:tc>
          <w:tcPr>
            <w:tcW w:w="5032" w:type="dxa"/>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2.氧化碳光电催化转化的研究</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10" w:type="dxa"/>
            <w:vMerge w:val="continue"/>
            <w:vAlign w:val="center"/>
          </w:tcPr>
          <w:p>
            <w:pPr>
              <w:adjustRightInd w:val="0"/>
              <w:snapToGrid w:val="0"/>
              <w:jc w:val="center"/>
              <w:rPr>
                <w:rFonts w:hint="eastAsia" w:ascii="仿宋" w:hAnsi="仿宋" w:eastAsia="仿宋" w:cs="仿宋"/>
                <w:bCs/>
                <w:sz w:val="24"/>
                <w:szCs w:val="24"/>
              </w:rPr>
            </w:pPr>
          </w:p>
        </w:tc>
        <w:tc>
          <w:tcPr>
            <w:tcW w:w="1354" w:type="dxa"/>
            <w:vMerge w:val="continue"/>
            <w:vAlign w:val="center"/>
          </w:tcPr>
          <w:p>
            <w:pPr>
              <w:adjustRightInd w:val="0"/>
              <w:snapToGrid w:val="0"/>
              <w:jc w:val="center"/>
              <w:rPr>
                <w:rFonts w:hint="eastAsia" w:ascii="仿宋" w:hAnsi="仿宋" w:eastAsia="仿宋" w:cs="仿宋"/>
                <w:bCs/>
                <w:sz w:val="24"/>
                <w:szCs w:val="24"/>
              </w:rPr>
            </w:pP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mr@zjnu.cn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3.工业废气高效转化利用-HCl催化氧化技术</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10" w:type="dxa"/>
            <w:vMerge w:val="continue"/>
            <w:vAlign w:val="center"/>
          </w:tcPr>
          <w:p>
            <w:pPr>
              <w:adjustRightInd w:val="0"/>
              <w:snapToGrid w:val="0"/>
              <w:jc w:val="center"/>
              <w:rPr>
                <w:rFonts w:hint="eastAsia" w:ascii="仿宋" w:hAnsi="仿宋" w:eastAsia="仿宋" w:cs="仿宋"/>
                <w:bCs/>
                <w:sz w:val="24"/>
                <w:szCs w:val="24"/>
              </w:rPr>
            </w:pPr>
          </w:p>
        </w:tc>
        <w:tc>
          <w:tcPr>
            <w:tcW w:w="1354" w:type="dxa"/>
            <w:vMerge w:val="continue"/>
            <w:vAlign w:val="center"/>
          </w:tcPr>
          <w:p>
            <w:pPr>
              <w:adjustRightInd w:val="0"/>
              <w:snapToGrid w:val="0"/>
              <w:jc w:val="center"/>
              <w:rPr>
                <w:rFonts w:hint="eastAsia" w:ascii="仿宋" w:hAnsi="仿宋" w:eastAsia="仿宋" w:cs="仿宋"/>
                <w:bCs/>
                <w:sz w:val="24"/>
                <w:szCs w:val="24"/>
              </w:rPr>
            </w:pP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xinqinglu@zjnu.cn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4.新型杂原子分子筛的创制及其催化性能研究</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鲁继青</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物理化学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jiqinglu@zjnu.cn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sz w:val="24"/>
                <w:szCs w:val="24"/>
              </w:rPr>
              <w:t>高性能低碳烷烃催化燃烧催化体系设计</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周小顺</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物理化学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xszhou@zjnu.edu.cn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分子电子输运、电催化、表面增强拉曼光谱</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肖强</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物理化学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xiaoq@zjnu.edu.cn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二维沸石纳米片构筑高性能分子筛膜的研究</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10"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bCs/>
                <w:sz w:val="24"/>
                <w:szCs w:val="24"/>
              </w:rPr>
              <w:t>张富民</w:t>
            </w:r>
          </w:p>
        </w:tc>
        <w:tc>
          <w:tcPr>
            <w:tcW w:w="1354"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bCs/>
                <w:sz w:val="24"/>
                <w:szCs w:val="24"/>
              </w:rPr>
              <w:t>物理化学</w:t>
            </w:r>
          </w:p>
        </w:tc>
        <w:tc>
          <w:tcPr>
            <w:tcW w:w="1532"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bCs/>
                <w:sz w:val="24"/>
                <w:szCs w:val="24"/>
              </w:rPr>
              <w:t>zhangfumin@zjnu.edu.cn</w:t>
            </w:r>
          </w:p>
        </w:tc>
        <w:tc>
          <w:tcPr>
            <w:tcW w:w="5032" w:type="dxa"/>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bCs/>
                <w:sz w:val="24"/>
                <w:szCs w:val="24"/>
              </w:rPr>
              <w:t>多相催化、单原子催化、金属有机骨架及其衍生材料</w:t>
            </w:r>
          </w:p>
        </w:tc>
        <w:tc>
          <w:tcPr>
            <w:tcW w:w="94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bCs/>
                <w:sz w:val="24"/>
                <w:szCs w:val="24"/>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贲腾</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合成化学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"mailto:tengben@zjnu.edu.cn" </w:instrText>
            </w:r>
            <w:r>
              <w:rPr>
                <w:rFonts w:hint="eastAsia" w:ascii="仿宋" w:hAnsi="仿宋" w:eastAsia="仿宋" w:cs="仿宋"/>
                <w:sz w:val="24"/>
                <w:szCs w:val="24"/>
              </w:rPr>
              <w:fldChar w:fldCharType="separate"/>
            </w:r>
            <w:r>
              <w:rPr>
                <w:rFonts w:hint="eastAsia" w:ascii="仿宋" w:hAnsi="仿宋" w:eastAsia="仿宋" w:cs="仿宋"/>
                <w:bCs/>
                <w:sz w:val="24"/>
                <w:szCs w:val="24"/>
              </w:rPr>
              <w:t>tengben@zjnu.edu.cn</w:t>
            </w:r>
            <w:r>
              <w:rPr>
                <w:rFonts w:hint="eastAsia" w:ascii="仿宋" w:hAnsi="仿宋" w:eastAsia="仿宋" w:cs="仿宋"/>
                <w:bCs/>
                <w:sz w:val="24"/>
                <w:szCs w:val="24"/>
              </w:rPr>
              <w:fldChar w:fldCharType="end"/>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纳米限域孔道隔膜体系设计及合成</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付大伟</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无机化学</w:t>
            </w:r>
            <w:r>
              <w:rPr>
                <w:rFonts w:hint="eastAsia" w:ascii="仿宋" w:hAnsi="仿宋" w:eastAsia="仿宋" w:cs="仿宋"/>
                <w:bCs/>
                <w:sz w:val="24"/>
                <w:szCs w:val="24"/>
                <w:lang w:eastAsia="zh-CN"/>
              </w:rPr>
              <w:t>；</w:t>
            </w:r>
            <w:r>
              <w:rPr>
                <w:rFonts w:hint="eastAsia" w:ascii="仿宋" w:hAnsi="仿宋" w:eastAsia="仿宋" w:cs="仿宋"/>
                <w:bCs/>
                <w:sz w:val="24"/>
                <w:szCs w:val="24"/>
              </w:rPr>
              <w:t>有机化学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dawei@zjnu.edu.cn</w:t>
            </w:r>
          </w:p>
        </w:tc>
        <w:tc>
          <w:tcPr>
            <w:tcW w:w="5032" w:type="dxa"/>
            <w:vAlign w:val="center"/>
          </w:tcPr>
          <w:p>
            <w:pPr>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bCs/>
                <w:sz w:val="24"/>
                <w:szCs w:val="24"/>
              </w:rPr>
              <w:t>分子基光电材料的化学合成与设计</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钟依均</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无机化学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yjzhong@zjnu.cn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color w:val="000000"/>
                <w:kern w:val="0"/>
                <w:sz w:val="24"/>
                <w:szCs w:val="24"/>
              </w:rPr>
              <w:t>无机纳米材料的制备及性能研究</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胡勇</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无机化学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yonghu@zjnu.edu.cn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纳米光电催化研究</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何亚兵</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无机化学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heyabing@zjnu.cn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低碳烃分离功能导向的金属/氢键有机框架化合物的设计合成与性能研究</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李正全</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材料化学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zqli@zjnu.edu.cn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sz w:val="24"/>
                <w:szCs w:val="24"/>
              </w:rPr>
              <w:t>光催化材料；钙钛矿材料；理论催化与计算</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童国秀</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无机化学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tonggx@zjnu.cn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柔性导热吸波材料的研究</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程建文</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无机合成化学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jwcheng@zjnu.cn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水热/溶解热合成无机固态晶体</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朱钢国</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有机化学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gangguo@zjnu.cn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1.自由基介导的惰性碳-氢键官能团化研究</w:t>
            </w:r>
          </w:p>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2.过渡金属催化的炔烃选择性转化研究</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彭勃</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有机化学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pengbo@zjnu.cn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重排反应</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章康达</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超分子化学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Kangda.Zhang@zjnu.cn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sz w:val="24"/>
                <w:szCs w:val="24"/>
              </w:rPr>
              <w:t>超分子化学</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邵勇</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分析化学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yshao@zjnu.cn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光/电生物传感研究</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钱兆生</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分析化学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qianzhaosheng@zjnu.cn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有机智能材料和有机分子探针</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马伯军</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化学生物学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mbj@zjnu.cn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1.水稻抗病分子机理与育种研究</w:t>
            </w:r>
          </w:p>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2.水稻高光效基因发掘与利用</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10"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张可伟</w:t>
            </w:r>
          </w:p>
        </w:tc>
        <w:tc>
          <w:tcPr>
            <w:tcW w:w="1354"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化学生物学</w:t>
            </w:r>
          </w:p>
        </w:tc>
        <w:tc>
          <w:tcPr>
            <w:tcW w:w="1532"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kwzhang@zjnu.du.cn</w:t>
            </w:r>
          </w:p>
        </w:tc>
        <w:tc>
          <w:tcPr>
            <w:tcW w:w="5032" w:type="dxa"/>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sz w:val="24"/>
                <w:szCs w:val="24"/>
              </w:rPr>
              <w:t>植物生长发育的激素调控与遗传改良</w:t>
            </w:r>
          </w:p>
        </w:tc>
        <w:tc>
          <w:tcPr>
            <w:tcW w:w="945" w:type="dxa"/>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10"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刘建中</w:t>
            </w:r>
          </w:p>
        </w:tc>
        <w:tc>
          <w:tcPr>
            <w:tcW w:w="1354"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bCs/>
                <w:sz w:val="24"/>
                <w:szCs w:val="24"/>
              </w:rPr>
              <w:t>化学生物学</w:t>
            </w:r>
          </w:p>
        </w:tc>
        <w:tc>
          <w:tcPr>
            <w:tcW w:w="1532"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jzliu@zjnu.cn</w:t>
            </w:r>
          </w:p>
        </w:tc>
        <w:tc>
          <w:tcPr>
            <w:tcW w:w="5032" w:type="dxa"/>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大豆抗病相关基因功能的研究</w:t>
            </w:r>
          </w:p>
        </w:tc>
        <w:tc>
          <w:tcPr>
            <w:tcW w:w="945" w:type="dxa"/>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110" w:type="dxa"/>
            <w:vMerge w:val="restart"/>
            <w:tcBorders>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倪健</w:t>
            </w:r>
          </w:p>
        </w:tc>
        <w:tc>
          <w:tcPr>
            <w:tcW w:w="1354" w:type="dxa"/>
            <w:tcBorders>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bCs/>
                <w:sz w:val="24"/>
                <w:szCs w:val="24"/>
              </w:rPr>
            </w:pPr>
            <w:r>
              <w:rPr>
                <w:rFonts w:hint="eastAsia" w:ascii="仿宋" w:hAnsi="仿宋" w:eastAsia="仿宋" w:cs="仿宋"/>
                <w:sz w:val="24"/>
                <w:szCs w:val="24"/>
              </w:rPr>
              <w:t>古生态学</w:t>
            </w:r>
          </w:p>
        </w:tc>
        <w:tc>
          <w:tcPr>
            <w:tcW w:w="15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nijian@zjnu.edu.cn</w:t>
            </w:r>
          </w:p>
        </w:tc>
        <w:tc>
          <w:tcPr>
            <w:tcW w:w="5032" w:type="dxa"/>
            <w:tcBorders>
              <w:left w:val="single" w:color="auto" w:sz="4" w:space="0"/>
              <w:bottom w:val="single" w:color="auto" w:sz="4" w:space="0"/>
              <w:right w:val="single" w:color="auto" w:sz="4" w:space="0"/>
            </w:tcBorders>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sz w:val="24"/>
                <w:szCs w:val="24"/>
              </w:rPr>
              <w:t>新生代以来中国的古植被变迁</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11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p>
        </w:tc>
        <w:tc>
          <w:tcPr>
            <w:tcW w:w="1354" w:type="dxa"/>
            <w:tcBorders>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全球变化生态学</w:t>
            </w:r>
          </w:p>
        </w:tc>
        <w:tc>
          <w:tcPr>
            <w:tcW w:w="15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p>
        </w:tc>
        <w:tc>
          <w:tcPr>
            <w:tcW w:w="5032" w:type="dxa"/>
            <w:tcBorders>
              <w:left w:val="single" w:color="auto" w:sz="4" w:space="0"/>
              <w:bottom w:val="single" w:color="auto" w:sz="4" w:space="0"/>
              <w:right w:val="single" w:color="auto" w:sz="4" w:space="0"/>
            </w:tcBorders>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sz w:val="24"/>
                <w:szCs w:val="24"/>
              </w:rPr>
              <w:t>青藏高原气候变化与植被</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陈建荣</w:t>
            </w:r>
          </w:p>
        </w:tc>
        <w:tc>
          <w:tcPr>
            <w:tcW w:w="13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环境化学</w:t>
            </w:r>
          </w:p>
        </w:tc>
        <w:tc>
          <w:tcPr>
            <w:tcW w:w="15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cjr@zjnu.cn</w:t>
            </w:r>
          </w:p>
        </w:tc>
        <w:tc>
          <w:tcPr>
            <w:tcW w:w="50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功能材料的制备及环境治理中应用</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林红军</w:t>
            </w:r>
          </w:p>
        </w:tc>
        <w:tc>
          <w:tcPr>
            <w:tcW w:w="13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环境化学</w:t>
            </w:r>
          </w:p>
        </w:tc>
        <w:tc>
          <w:tcPr>
            <w:tcW w:w="15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hjlin@zjnu.cn</w:t>
            </w:r>
          </w:p>
        </w:tc>
        <w:tc>
          <w:tcPr>
            <w:tcW w:w="50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先进分离膜开发及膜污染机制调控</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于海瀛</w:t>
            </w:r>
          </w:p>
        </w:tc>
        <w:tc>
          <w:tcPr>
            <w:tcW w:w="13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环境化学</w:t>
            </w:r>
          </w:p>
        </w:tc>
        <w:tc>
          <w:tcPr>
            <w:tcW w:w="15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yhy@zjnu.cn</w:t>
            </w:r>
          </w:p>
        </w:tc>
        <w:tc>
          <w:tcPr>
            <w:tcW w:w="50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1. 饮用水消毒副产物的形成与毒性作用机制研究</w:t>
            </w:r>
          </w:p>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2. 新型环境污染物与生物大分子的相互作用</w:t>
            </w:r>
          </w:p>
        </w:tc>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2</w:t>
            </w:r>
          </w:p>
        </w:tc>
      </w:tr>
    </w:tbl>
    <w:p>
      <w:pPr>
        <w:rPr>
          <w:rFonts w:ascii="仿宋" w:hAnsi="仿宋" w:eastAsia="仿宋" w:cs="仿宋"/>
          <w:sz w:val="24"/>
          <w:szCs w:val="24"/>
        </w:rPr>
      </w:pPr>
    </w:p>
    <w:p>
      <w:pPr>
        <w:spacing w:line="360" w:lineRule="auto"/>
        <w:jc w:val="both"/>
        <w:rPr>
          <w:rFonts w:hint="eastAsia" w:ascii="黑体" w:hAnsi="黑体" w:eastAsia="黑体" w:cs="宋体"/>
          <w:b/>
          <w:bCs/>
          <w:sz w:val="30"/>
          <w:szCs w:val="30"/>
        </w:rPr>
      </w:pPr>
    </w:p>
    <w:p>
      <w:pPr>
        <w:spacing w:line="360" w:lineRule="auto"/>
        <w:ind w:firstLine="843" w:firstLineChars="300"/>
        <w:jc w:val="both"/>
        <w:rPr>
          <w:rFonts w:hint="eastAsia" w:ascii="黑体" w:hAnsi="黑体" w:eastAsia="黑体" w:cs="宋体"/>
          <w:b/>
          <w:bCs/>
          <w:sz w:val="30"/>
          <w:szCs w:val="30"/>
        </w:rPr>
      </w:pPr>
      <w:r>
        <w:rPr>
          <w:rFonts w:hint="eastAsia" w:ascii="黑体" w:hAnsi="黑体" w:eastAsia="黑体" w:cs="宋体"/>
          <w:b/>
          <w:bCs/>
          <w:sz w:val="28"/>
          <w:szCs w:val="28"/>
        </w:rPr>
        <w:t>浙江师范大学计算机科学与技术博士后科研流动站简介</w:t>
      </w:r>
    </w:p>
    <w:p>
      <w:pPr>
        <w:spacing w:line="480" w:lineRule="exact"/>
        <w:ind w:firstLine="480" w:firstLineChars="200"/>
        <w:rPr>
          <w:rFonts w:ascii="仿宋" w:hAnsi="仿宋" w:eastAsia="仿宋" w:cs="Times New Roman"/>
          <w:sz w:val="24"/>
          <w:szCs w:val="24"/>
        </w:rPr>
      </w:pPr>
      <w:r>
        <w:rPr>
          <w:rFonts w:ascii="仿宋" w:hAnsi="仿宋" w:eastAsia="仿宋" w:cs="Times New Roman"/>
          <w:sz w:val="24"/>
          <w:szCs w:val="24"/>
        </w:rPr>
        <w:t>浙江师范大学</w:t>
      </w:r>
      <w:r>
        <w:rPr>
          <w:rFonts w:hint="eastAsia" w:ascii="仿宋" w:hAnsi="仿宋" w:eastAsia="仿宋" w:cs="Times New Roman"/>
          <w:sz w:val="24"/>
          <w:szCs w:val="24"/>
        </w:rPr>
        <w:t>“</w:t>
      </w:r>
      <w:r>
        <w:rPr>
          <w:rFonts w:ascii="仿宋" w:hAnsi="仿宋" w:eastAsia="仿宋" w:cs="Times New Roman"/>
          <w:sz w:val="24"/>
          <w:szCs w:val="24"/>
        </w:rPr>
        <w:t>计算机科学与技术</w:t>
      </w:r>
      <w:r>
        <w:rPr>
          <w:rFonts w:hint="eastAsia" w:ascii="仿宋" w:hAnsi="仿宋" w:eastAsia="仿宋" w:cs="Times New Roman"/>
          <w:sz w:val="24"/>
          <w:szCs w:val="24"/>
        </w:rPr>
        <w:t>”</w:t>
      </w:r>
      <w:r>
        <w:rPr>
          <w:rFonts w:ascii="仿宋" w:hAnsi="仿宋" w:eastAsia="仿宋" w:cs="Times New Roman"/>
          <w:sz w:val="24"/>
          <w:szCs w:val="24"/>
        </w:rPr>
        <w:t>是我校优势</w:t>
      </w:r>
      <w:r>
        <w:rPr>
          <w:rFonts w:hint="eastAsia" w:ascii="仿宋" w:hAnsi="仿宋" w:eastAsia="仿宋" w:cs="Times New Roman"/>
          <w:sz w:val="24"/>
          <w:szCs w:val="24"/>
        </w:rPr>
        <w:t>工科</w:t>
      </w:r>
      <w:r>
        <w:rPr>
          <w:rFonts w:ascii="仿宋" w:hAnsi="仿宋" w:eastAsia="仿宋" w:cs="Times New Roman"/>
          <w:sz w:val="24"/>
          <w:szCs w:val="24"/>
        </w:rPr>
        <w:t>，自2000年起招收硕士研究生，2005年被评为浙江省A类重点学科，2008年、2013年连续2次获批为浙江省重中之重学科，2010年获一级学科硕士学位授予权，2015年获批为浙江省一流学科</w:t>
      </w:r>
      <w:r>
        <w:rPr>
          <w:rFonts w:hint="eastAsia" w:ascii="仿宋" w:hAnsi="仿宋" w:eastAsia="仿宋" w:cs="Times New Roman"/>
          <w:sz w:val="24"/>
          <w:szCs w:val="24"/>
        </w:rPr>
        <w:t>A类</w:t>
      </w:r>
      <w:r>
        <w:rPr>
          <w:rFonts w:ascii="仿宋" w:hAnsi="仿宋" w:eastAsia="仿宋" w:cs="Times New Roman"/>
          <w:sz w:val="24"/>
          <w:szCs w:val="24"/>
        </w:rPr>
        <w:t>，2016年</w:t>
      </w:r>
      <w:r>
        <w:rPr>
          <w:rFonts w:hint="eastAsia" w:ascii="仿宋" w:hAnsi="仿宋" w:eastAsia="仿宋" w:cs="Times New Roman"/>
          <w:sz w:val="24"/>
          <w:szCs w:val="24"/>
        </w:rPr>
        <w:t>“</w:t>
      </w:r>
      <w:r>
        <w:rPr>
          <w:rFonts w:ascii="仿宋" w:hAnsi="仿宋" w:eastAsia="仿宋" w:cs="Times New Roman"/>
          <w:sz w:val="24"/>
          <w:szCs w:val="24"/>
        </w:rPr>
        <w:t>图与网络优化</w:t>
      </w:r>
      <w:r>
        <w:rPr>
          <w:rFonts w:hint="eastAsia" w:ascii="仿宋" w:hAnsi="仿宋" w:eastAsia="仿宋" w:cs="Times New Roman"/>
          <w:sz w:val="24"/>
          <w:szCs w:val="24"/>
        </w:rPr>
        <w:t>”</w:t>
      </w:r>
      <w:r>
        <w:rPr>
          <w:rFonts w:ascii="仿宋" w:hAnsi="仿宋" w:eastAsia="仿宋" w:cs="Times New Roman"/>
          <w:sz w:val="24"/>
          <w:szCs w:val="24"/>
        </w:rPr>
        <w:t>获批为国家</w:t>
      </w:r>
      <w:r>
        <w:rPr>
          <w:rFonts w:hint="eastAsia" w:ascii="仿宋" w:hAnsi="仿宋" w:eastAsia="仿宋" w:cs="Times New Roman"/>
          <w:sz w:val="24"/>
          <w:szCs w:val="24"/>
        </w:rPr>
        <w:t>“</w:t>
      </w:r>
      <w:r>
        <w:rPr>
          <w:rFonts w:ascii="仿宋" w:hAnsi="仿宋" w:eastAsia="仿宋" w:cs="Times New Roman"/>
          <w:sz w:val="24"/>
          <w:szCs w:val="24"/>
        </w:rPr>
        <w:t>111创新引智</w:t>
      </w:r>
      <w:r>
        <w:rPr>
          <w:rFonts w:hint="eastAsia" w:ascii="仿宋" w:hAnsi="仿宋" w:eastAsia="仿宋" w:cs="Times New Roman"/>
          <w:sz w:val="24"/>
          <w:szCs w:val="24"/>
        </w:rPr>
        <w:t>”</w:t>
      </w:r>
      <w:r>
        <w:rPr>
          <w:rFonts w:ascii="仿宋" w:hAnsi="仿宋" w:eastAsia="仿宋" w:cs="Times New Roman"/>
          <w:sz w:val="24"/>
          <w:szCs w:val="24"/>
        </w:rPr>
        <w:t>基地，2018年获批一级学科博士学位授予权</w:t>
      </w:r>
      <w:r>
        <w:rPr>
          <w:rFonts w:hint="eastAsia" w:ascii="仿宋" w:hAnsi="仿宋" w:eastAsia="仿宋" w:cs="Times New Roman"/>
          <w:sz w:val="24"/>
          <w:szCs w:val="24"/>
        </w:rPr>
        <w:t>，</w:t>
      </w:r>
      <w:r>
        <w:rPr>
          <w:rFonts w:ascii="仿宋" w:hAnsi="仿宋" w:eastAsia="仿宋" w:cs="Times New Roman"/>
          <w:sz w:val="24"/>
          <w:szCs w:val="24"/>
        </w:rPr>
        <w:t>2019年经全国博士后管理委员会批准我校设立计算机科学与技术博后流动站</w:t>
      </w:r>
      <w:r>
        <w:rPr>
          <w:rFonts w:hint="eastAsia" w:ascii="仿宋" w:hAnsi="仿宋" w:eastAsia="仿宋" w:cs="Times New Roman"/>
          <w:sz w:val="24"/>
          <w:szCs w:val="24"/>
        </w:rPr>
        <w:t>，202</w:t>
      </w:r>
      <w:r>
        <w:rPr>
          <w:rFonts w:ascii="仿宋" w:hAnsi="仿宋" w:eastAsia="仿宋" w:cs="Times New Roman"/>
          <w:sz w:val="24"/>
          <w:szCs w:val="24"/>
        </w:rPr>
        <w:t>1</w:t>
      </w:r>
      <w:r>
        <w:rPr>
          <w:rFonts w:hint="eastAsia" w:ascii="仿宋" w:hAnsi="仿宋" w:eastAsia="仿宋" w:cs="Times New Roman"/>
          <w:sz w:val="24"/>
          <w:szCs w:val="24"/>
        </w:rPr>
        <w:t>年计算机、软件工程2个专业入选国家一流专业</w:t>
      </w:r>
      <w:r>
        <w:rPr>
          <w:rFonts w:ascii="仿宋" w:hAnsi="仿宋" w:eastAsia="仿宋" w:cs="Times New Roman"/>
          <w:sz w:val="24"/>
          <w:szCs w:val="24"/>
        </w:rPr>
        <w:t>。</w:t>
      </w:r>
    </w:p>
    <w:p>
      <w:pPr>
        <w:spacing w:line="480" w:lineRule="exact"/>
        <w:ind w:firstLine="480" w:firstLineChars="200"/>
        <w:rPr>
          <w:rFonts w:hint="eastAsia" w:ascii="仿宋" w:hAnsi="仿宋" w:eastAsia="仿宋" w:cs="Times New Roman"/>
          <w:sz w:val="24"/>
          <w:szCs w:val="24"/>
          <w:highlight w:val="yellow"/>
        </w:rPr>
      </w:pPr>
      <w:r>
        <w:rPr>
          <w:rFonts w:ascii="仿宋" w:hAnsi="仿宋" w:eastAsia="仿宋" w:cs="Times New Roman"/>
          <w:sz w:val="24"/>
          <w:szCs w:val="24"/>
        </w:rPr>
        <w:t>经过多年的建设与优化，</w:t>
      </w:r>
      <w:r>
        <w:rPr>
          <w:rFonts w:hint="eastAsia" w:ascii="仿宋" w:hAnsi="仿宋" w:eastAsia="仿宋" w:cs="Times New Roman"/>
          <w:sz w:val="24"/>
          <w:szCs w:val="24"/>
        </w:rPr>
        <w:t>本</w:t>
      </w:r>
      <w:r>
        <w:rPr>
          <w:rFonts w:ascii="仿宋" w:hAnsi="仿宋" w:eastAsia="仿宋" w:cs="Times New Roman"/>
          <w:sz w:val="24"/>
          <w:szCs w:val="24"/>
        </w:rPr>
        <w:t>学科</w:t>
      </w:r>
      <w:r>
        <w:rPr>
          <w:rFonts w:hint="eastAsia" w:ascii="仿宋" w:hAnsi="仿宋" w:eastAsia="仿宋" w:cs="Times New Roman"/>
          <w:sz w:val="24"/>
          <w:szCs w:val="24"/>
        </w:rPr>
        <w:t>在</w:t>
      </w:r>
      <w:r>
        <w:rPr>
          <w:rFonts w:ascii="仿宋" w:hAnsi="仿宋" w:eastAsia="仿宋" w:cs="Times New Roman"/>
          <w:sz w:val="24"/>
          <w:szCs w:val="24"/>
        </w:rPr>
        <w:t>方向凝炼、师资队伍建设、科学研究与社会服务、教学与人才培养和科研条件建设等方面取得了重要进展。</w:t>
      </w:r>
      <w:r>
        <w:rPr>
          <w:rFonts w:hint="eastAsia" w:ascii="仿宋" w:hAnsi="仿宋" w:eastAsia="仿宋" w:cs="Times New Roman"/>
          <w:sz w:val="24"/>
          <w:szCs w:val="24"/>
        </w:rPr>
        <w:t>教师中70%以上具有博士学位。近5年，承担国家级项目55项、省部级项目39项，横向项目85项，科研总经费达到4665万元。以第一完成人获得国家科学技术进步二等奖1项、教育部自然科学一等奖1项、浙江省科技进步一等奖1项、教育部科技进步二等奖1项、其它各类省部级科技进步奖多项；主持国家级省部级科研项目百余项，包括973、863、国家基金重点研发等，发表计算机领域顶级论文500余篇。培养及联合培养博士研究生</w:t>
      </w:r>
      <w:r>
        <w:rPr>
          <w:rFonts w:ascii="仿宋" w:hAnsi="仿宋" w:eastAsia="仿宋" w:cs="Times New Roman"/>
          <w:sz w:val="24"/>
          <w:szCs w:val="24"/>
        </w:rPr>
        <w:t>31</w:t>
      </w:r>
      <w:r>
        <w:rPr>
          <w:rFonts w:hint="eastAsia" w:ascii="仿宋" w:hAnsi="仿宋" w:eastAsia="仿宋" w:cs="Times New Roman"/>
          <w:sz w:val="24"/>
          <w:szCs w:val="24"/>
        </w:rPr>
        <w:t>名。</w:t>
      </w:r>
    </w:p>
    <w:p>
      <w:pPr>
        <w:spacing w:line="480" w:lineRule="exact"/>
        <w:ind w:firstLine="480" w:firstLineChars="200"/>
        <w:rPr>
          <w:rFonts w:ascii="仿宋" w:hAnsi="仿宋" w:eastAsia="仿宋" w:cs="Times New Roman"/>
          <w:sz w:val="24"/>
          <w:szCs w:val="24"/>
        </w:rPr>
      </w:pPr>
      <w:r>
        <w:rPr>
          <w:rFonts w:ascii="仿宋" w:hAnsi="仿宋" w:eastAsia="仿宋" w:cs="Times New Roman"/>
          <w:sz w:val="24"/>
          <w:szCs w:val="24"/>
        </w:rPr>
        <w:t>本学科各研究方向的特色和优势较为明显，</w:t>
      </w:r>
      <w:r>
        <w:rPr>
          <w:rFonts w:hint="eastAsia" w:ascii="仿宋" w:hAnsi="仿宋" w:eastAsia="仿宋" w:cs="Times New Roman"/>
          <w:sz w:val="24"/>
          <w:szCs w:val="24"/>
        </w:rPr>
        <w:t>如</w:t>
      </w:r>
      <w:r>
        <w:rPr>
          <w:rFonts w:ascii="仿宋" w:hAnsi="仿宋" w:eastAsia="仿宋" w:cs="Times New Roman"/>
          <w:sz w:val="24"/>
          <w:szCs w:val="24"/>
        </w:rPr>
        <w:t>：</w:t>
      </w:r>
    </w:p>
    <w:p>
      <w:pPr>
        <w:spacing w:line="480" w:lineRule="exact"/>
        <w:ind w:firstLine="482" w:firstLineChars="200"/>
        <w:rPr>
          <w:rFonts w:hint="eastAsia" w:ascii="仿宋" w:hAnsi="仿宋" w:eastAsia="仿宋" w:cs="Times New Roman"/>
          <w:bCs/>
          <w:sz w:val="24"/>
          <w:szCs w:val="24"/>
        </w:rPr>
      </w:pPr>
      <w:r>
        <w:rPr>
          <w:rFonts w:hint="eastAsia" w:ascii="仿宋" w:hAnsi="仿宋" w:eastAsia="仿宋" w:cs="Times New Roman"/>
          <w:b/>
          <w:bCs/>
          <w:sz w:val="24"/>
          <w:szCs w:val="24"/>
        </w:rPr>
        <w:t>（</w:t>
      </w:r>
      <w:r>
        <w:rPr>
          <w:rFonts w:ascii="仿宋" w:hAnsi="仿宋" w:eastAsia="仿宋" w:cs="Times New Roman"/>
          <w:b/>
          <w:bCs/>
          <w:sz w:val="24"/>
          <w:szCs w:val="24"/>
        </w:rPr>
        <w:t>1</w:t>
      </w:r>
      <w:r>
        <w:rPr>
          <w:rFonts w:hint="eastAsia" w:ascii="仿宋" w:hAnsi="仿宋" w:eastAsia="仿宋" w:cs="Times New Roman"/>
          <w:b/>
          <w:bCs/>
          <w:sz w:val="24"/>
          <w:szCs w:val="24"/>
        </w:rPr>
        <w:t>）智能计算及其应用：</w:t>
      </w:r>
      <w:r>
        <w:rPr>
          <w:rFonts w:hint="eastAsia" w:ascii="仿宋" w:hAnsi="仿宋" w:eastAsia="仿宋" w:cs="Times New Roman"/>
          <w:bCs/>
          <w:sz w:val="24"/>
          <w:szCs w:val="24"/>
        </w:rPr>
        <w:t>计算智能包括进化计算、神经网络、模糊逻辑等，是模拟自然界智能现象的方法的统称。由于计算智能方法不依赖于待解问题的数学模型、通用性强，已成为了人工智能领域的重要研究方向。重点研究大数据应用环境的计算智能新理论、新方法和新技术。基于此，围绕计算智能理论创新重点开展以下三个方向的研究工作：（a）计算智能基础理论；（</w:t>
      </w:r>
      <w:r>
        <w:rPr>
          <w:rFonts w:ascii="仿宋" w:hAnsi="仿宋" w:eastAsia="仿宋" w:cs="Times New Roman"/>
          <w:bCs/>
          <w:sz w:val="24"/>
          <w:szCs w:val="24"/>
        </w:rPr>
        <w:t>b</w:t>
      </w:r>
      <w:r>
        <w:rPr>
          <w:rFonts w:hint="eastAsia" w:ascii="仿宋" w:hAnsi="仿宋" w:eastAsia="仿宋" w:cs="Times New Roman"/>
          <w:bCs/>
          <w:sz w:val="24"/>
          <w:szCs w:val="24"/>
        </w:rPr>
        <w:t>）动态适应度模型的计算智能优化方法；（</w:t>
      </w:r>
      <w:r>
        <w:rPr>
          <w:rFonts w:ascii="仿宋" w:hAnsi="仿宋" w:eastAsia="仿宋" w:cs="Times New Roman"/>
          <w:bCs/>
          <w:sz w:val="24"/>
          <w:szCs w:val="24"/>
        </w:rPr>
        <w:t>c</w:t>
      </w:r>
      <w:r>
        <w:rPr>
          <w:rFonts w:hint="eastAsia" w:ascii="仿宋" w:hAnsi="仿宋" w:eastAsia="仿宋" w:cs="Times New Roman"/>
          <w:bCs/>
          <w:sz w:val="24"/>
          <w:szCs w:val="24"/>
        </w:rPr>
        <w:t>）超算环境下的大规模矩阵式计算智能技术。研究成果持续发表在国际顶级期刊，获得省部级及以上奖项6项。</w:t>
      </w:r>
    </w:p>
    <w:p>
      <w:pPr>
        <w:spacing w:line="480" w:lineRule="exact"/>
        <w:ind w:firstLine="482" w:firstLineChars="200"/>
        <w:rPr>
          <w:rFonts w:hint="eastAsia" w:ascii="仿宋" w:hAnsi="仿宋" w:eastAsia="仿宋" w:cs="Times New Roman"/>
          <w:bCs/>
          <w:sz w:val="24"/>
          <w:szCs w:val="24"/>
        </w:rPr>
      </w:pPr>
      <w:r>
        <w:rPr>
          <w:rFonts w:hint="eastAsia" w:ascii="仿宋" w:hAnsi="仿宋" w:eastAsia="仿宋" w:cs="Times New Roman"/>
          <w:b/>
          <w:bCs/>
          <w:sz w:val="24"/>
          <w:szCs w:val="24"/>
        </w:rPr>
        <w:t>（</w:t>
      </w:r>
      <w:r>
        <w:rPr>
          <w:rFonts w:ascii="仿宋" w:hAnsi="仿宋" w:eastAsia="仿宋" w:cs="Times New Roman"/>
          <w:b/>
          <w:bCs/>
          <w:sz w:val="24"/>
          <w:szCs w:val="24"/>
        </w:rPr>
        <w:t>2</w:t>
      </w:r>
      <w:r>
        <w:rPr>
          <w:rFonts w:hint="eastAsia" w:ascii="仿宋" w:hAnsi="仿宋" w:eastAsia="仿宋" w:cs="Times New Roman"/>
          <w:b/>
          <w:bCs/>
          <w:sz w:val="24"/>
          <w:szCs w:val="24"/>
        </w:rPr>
        <w:t>）智能物联及其应用：</w:t>
      </w:r>
      <w:r>
        <w:rPr>
          <w:rFonts w:hint="eastAsia" w:ascii="仿宋" w:hAnsi="仿宋" w:eastAsia="仿宋" w:cs="Times New Roman"/>
          <w:bCs/>
          <w:sz w:val="24"/>
          <w:szCs w:val="24"/>
        </w:rPr>
        <w:t>重点研究边缘环境群体智能感知与能力增强关键技术，搭建基于边缘环境智能感知的群体特征识别应用平台。构建大规模移动群体智能感知服务，着力提升社会在大规模公共事件中的智能感知、异常预判、精准治理等能力。研究成果获得国家科技进步奖2项、省部级科技进步奖</w:t>
      </w:r>
      <w:r>
        <w:rPr>
          <w:rFonts w:ascii="仿宋" w:hAnsi="仿宋" w:eastAsia="仿宋" w:cs="Times New Roman"/>
          <w:bCs/>
          <w:sz w:val="24"/>
          <w:szCs w:val="24"/>
        </w:rPr>
        <w:t>2</w:t>
      </w:r>
      <w:r>
        <w:rPr>
          <w:rFonts w:hint="eastAsia" w:ascii="仿宋" w:hAnsi="仿宋" w:eastAsia="仿宋" w:cs="Times New Roman"/>
          <w:bCs/>
          <w:sz w:val="24"/>
          <w:szCs w:val="24"/>
        </w:rPr>
        <w:t>项。</w:t>
      </w:r>
    </w:p>
    <w:p>
      <w:pPr>
        <w:spacing w:line="480" w:lineRule="exact"/>
        <w:ind w:firstLine="482" w:firstLineChars="200"/>
        <w:rPr>
          <w:rFonts w:ascii="仿宋" w:hAnsi="仿宋" w:eastAsia="仿宋" w:cs="Times New Roman"/>
          <w:sz w:val="24"/>
          <w:szCs w:val="24"/>
        </w:rPr>
      </w:pPr>
      <w:r>
        <w:rPr>
          <w:rFonts w:hint="eastAsia" w:ascii="仿宋" w:hAnsi="仿宋" w:eastAsia="仿宋" w:cs="Times New Roman"/>
          <w:b/>
          <w:bCs/>
          <w:sz w:val="24"/>
          <w:szCs w:val="24"/>
        </w:rPr>
        <w:t>（</w:t>
      </w:r>
      <w:r>
        <w:rPr>
          <w:rFonts w:ascii="仿宋" w:hAnsi="仿宋" w:eastAsia="仿宋" w:cs="Times New Roman"/>
          <w:b/>
          <w:bCs/>
          <w:sz w:val="24"/>
          <w:szCs w:val="24"/>
        </w:rPr>
        <w:t>3</w:t>
      </w:r>
      <w:r>
        <w:rPr>
          <w:rFonts w:hint="eastAsia" w:ascii="仿宋" w:hAnsi="仿宋" w:eastAsia="仿宋" w:cs="Times New Roman"/>
          <w:b/>
          <w:bCs/>
          <w:sz w:val="24"/>
          <w:szCs w:val="24"/>
        </w:rPr>
        <w:t>）工业互联网与</w:t>
      </w:r>
      <w:r>
        <w:rPr>
          <w:rFonts w:ascii="仿宋" w:hAnsi="仿宋" w:eastAsia="仿宋" w:cs="Times New Roman"/>
          <w:b/>
          <w:bCs/>
          <w:sz w:val="24"/>
          <w:szCs w:val="24"/>
        </w:rPr>
        <w:t>智能制造</w:t>
      </w:r>
      <w:r>
        <w:rPr>
          <w:rFonts w:hint="eastAsia" w:ascii="仿宋" w:hAnsi="仿宋" w:eastAsia="仿宋" w:cs="Times New Roman"/>
          <w:sz w:val="24"/>
          <w:szCs w:val="24"/>
        </w:rPr>
        <w:t>：</w:t>
      </w:r>
      <w:r>
        <w:rPr>
          <w:rFonts w:ascii="仿宋" w:hAnsi="仿宋" w:eastAsia="仿宋" w:cs="Times New Roman"/>
          <w:sz w:val="24"/>
          <w:szCs w:val="24"/>
        </w:rPr>
        <w:t>重点攻关</w:t>
      </w:r>
      <w:r>
        <w:rPr>
          <w:rFonts w:hint="eastAsia" w:ascii="仿宋" w:hAnsi="仿宋" w:eastAsia="仿宋" w:cs="Times New Roman"/>
          <w:sz w:val="24"/>
          <w:szCs w:val="24"/>
        </w:rPr>
        <w:t>制造设备核心技术及产品研发，如自主研发的基于工业互联网的全自动电脑针织横机装备突破了国外专利技术保护和垄断，创造了巨大的经济与社会效益；相关成果获国家科学技术奖二等奖、省科学技术奖一等奖、教育部科技进步奖（推广类）二等奖各</w:t>
      </w:r>
      <w:r>
        <w:rPr>
          <w:rFonts w:ascii="仿宋" w:hAnsi="仿宋" w:eastAsia="仿宋" w:cs="Times New Roman"/>
          <w:sz w:val="24"/>
          <w:szCs w:val="24"/>
        </w:rPr>
        <w:t>1</w:t>
      </w:r>
      <w:r>
        <w:rPr>
          <w:rFonts w:hint="eastAsia" w:ascii="仿宋" w:hAnsi="仿宋" w:eastAsia="仿宋" w:cs="Times New Roman"/>
          <w:sz w:val="24"/>
          <w:szCs w:val="24"/>
        </w:rPr>
        <w:t>项。</w:t>
      </w:r>
    </w:p>
    <w:p>
      <w:pPr>
        <w:spacing w:line="480" w:lineRule="exact"/>
        <w:ind w:firstLine="482" w:firstLineChars="200"/>
        <w:rPr>
          <w:rFonts w:ascii="仿宋" w:hAnsi="仿宋" w:eastAsia="仿宋" w:cs="Times New Roman"/>
          <w:sz w:val="24"/>
          <w:szCs w:val="24"/>
        </w:rPr>
      </w:pPr>
      <w:r>
        <w:rPr>
          <w:rFonts w:hint="eastAsia" w:ascii="仿宋" w:hAnsi="仿宋" w:eastAsia="仿宋" w:cs="Times New Roman"/>
          <w:b/>
          <w:bCs/>
          <w:sz w:val="24"/>
          <w:szCs w:val="24"/>
        </w:rPr>
        <w:t>（</w:t>
      </w:r>
      <w:r>
        <w:rPr>
          <w:rFonts w:ascii="仿宋" w:hAnsi="仿宋" w:eastAsia="仿宋" w:cs="Times New Roman"/>
          <w:b/>
          <w:bCs/>
          <w:sz w:val="24"/>
          <w:szCs w:val="24"/>
        </w:rPr>
        <w:t>4</w:t>
      </w:r>
      <w:r>
        <w:rPr>
          <w:rFonts w:hint="eastAsia" w:ascii="仿宋" w:hAnsi="仿宋" w:eastAsia="仿宋" w:cs="Times New Roman"/>
          <w:b/>
          <w:bCs/>
          <w:sz w:val="24"/>
          <w:szCs w:val="24"/>
        </w:rPr>
        <w:t>）机器学习与视觉</w:t>
      </w:r>
      <w:r>
        <w:rPr>
          <w:rFonts w:hint="eastAsia" w:ascii="仿宋" w:hAnsi="仿宋" w:eastAsia="仿宋" w:cs="Times New Roman"/>
          <w:sz w:val="24"/>
          <w:szCs w:val="24"/>
        </w:rPr>
        <w:t>：在深度学习的建模与解释、跨模态大数据的分析与挖掘、目标检测与跟踪、图像/视频理解等理论与应用方面取得了一系列重要成果；获授权发明专利10余项；在基于身份认证的智能监控、门禁与移动支付等领域的产品曾获得教育部科技进步二等奖、省科技进步二等奖。</w:t>
      </w:r>
    </w:p>
    <w:p>
      <w:pPr>
        <w:spacing w:line="480" w:lineRule="exact"/>
        <w:ind w:firstLine="482" w:firstLineChars="200"/>
        <w:rPr>
          <w:rFonts w:ascii="仿宋" w:hAnsi="仿宋" w:eastAsia="仿宋" w:cs="Times New Roman"/>
          <w:sz w:val="24"/>
          <w:szCs w:val="24"/>
        </w:rPr>
      </w:pPr>
      <w:r>
        <w:rPr>
          <w:rFonts w:hint="eastAsia" w:ascii="仿宋" w:hAnsi="仿宋" w:eastAsia="仿宋" w:cs="Times New Roman"/>
          <w:b/>
          <w:bCs/>
          <w:sz w:val="24"/>
          <w:szCs w:val="24"/>
        </w:rPr>
        <w:t>（</w:t>
      </w:r>
      <w:r>
        <w:rPr>
          <w:rFonts w:ascii="仿宋" w:hAnsi="仿宋" w:eastAsia="仿宋" w:cs="Times New Roman"/>
          <w:b/>
          <w:bCs/>
          <w:sz w:val="24"/>
          <w:szCs w:val="24"/>
        </w:rPr>
        <w:t>5</w:t>
      </w:r>
      <w:r>
        <w:rPr>
          <w:rFonts w:hint="eastAsia" w:ascii="仿宋" w:hAnsi="仿宋" w:eastAsia="仿宋" w:cs="Times New Roman"/>
          <w:b/>
          <w:bCs/>
          <w:sz w:val="24"/>
          <w:szCs w:val="24"/>
        </w:rPr>
        <w:t>）网络优化与安全方面</w:t>
      </w:r>
      <w:r>
        <w:rPr>
          <w:rFonts w:hint="eastAsia" w:ascii="仿宋" w:hAnsi="仿宋" w:eastAsia="仿宋" w:cs="Times New Roman"/>
          <w:sz w:val="24"/>
          <w:szCs w:val="24"/>
        </w:rPr>
        <w:t>：在网络优化算法与安全策略、人工智能安全、物联网安全等领域做出了前沿性的研究成果，如复杂种群网络策略演化稳定性工作，被澳大利亚科学院院士、</w:t>
      </w:r>
      <w:r>
        <w:rPr>
          <w:rFonts w:ascii="仿宋" w:hAnsi="仿宋" w:eastAsia="仿宋" w:cs="Times New Roman"/>
          <w:sz w:val="24"/>
          <w:szCs w:val="24"/>
        </w:rPr>
        <w:t>IEEE Fellow D. J. Hill</w:t>
      </w:r>
      <w:r>
        <w:rPr>
          <w:rFonts w:hint="eastAsia" w:ascii="仿宋" w:hAnsi="仿宋" w:eastAsia="仿宋" w:cs="Times New Roman"/>
          <w:sz w:val="24"/>
          <w:szCs w:val="24"/>
        </w:rPr>
        <w:t>称之为“网络结构与网络博弈领域中具有一定影响力的工作”；解决了</w:t>
      </w:r>
      <w:r>
        <w:rPr>
          <w:rFonts w:ascii="仿宋" w:hAnsi="仿宋" w:eastAsia="仿宋" w:cs="Times New Roman"/>
          <w:sz w:val="24"/>
          <w:szCs w:val="24"/>
        </w:rPr>
        <w:t>Naroditskiy</w:t>
      </w:r>
      <w:r>
        <w:rPr>
          <w:rFonts w:hint="eastAsia" w:ascii="仿宋" w:hAnsi="仿宋" w:eastAsia="仿宋" w:cs="Times New Roman"/>
          <w:sz w:val="24"/>
          <w:szCs w:val="24"/>
        </w:rPr>
        <w:t>提出的众包竞争困境难题及国际上长达八年没有进展的环状网络最优副本放置问题。研究成果曾获省科技进步一等奖</w:t>
      </w:r>
      <w:r>
        <w:rPr>
          <w:rFonts w:ascii="仿宋" w:hAnsi="仿宋" w:eastAsia="仿宋" w:cs="Times New Roman"/>
          <w:sz w:val="24"/>
          <w:szCs w:val="24"/>
        </w:rPr>
        <w:t>1</w:t>
      </w:r>
      <w:r>
        <w:rPr>
          <w:rFonts w:hint="eastAsia" w:ascii="仿宋" w:hAnsi="仿宋" w:eastAsia="仿宋" w:cs="Times New Roman"/>
          <w:sz w:val="24"/>
          <w:szCs w:val="24"/>
        </w:rPr>
        <w:t>项。</w:t>
      </w:r>
    </w:p>
    <w:p>
      <w:pPr>
        <w:spacing w:line="480" w:lineRule="exact"/>
        <w:ind w:firstLine="482" w:firstLineChars="200"/>
        <w:rPr>
          <w:rFonts w:ascii="仿宋" w:hAnsi="仿宋" w:eastAsia="仿宋" w:cs="Times New Roman"/>
          <w:sz w:val="24"/>
          <w:szCs w:val="24"/>
        </w:rPr>
      </w:pPr>
      <w:r>
        <w:rPr>
          <w:rFonts w:hint="eastAsia" w:ascii="仿宋" w:hAnsi="仿宋" w:eastAsia="仿宋" w:cs="Times New Roman"/>
          <w:b/>
          <w:sz w:val="24"/>
          <w:szCs w:val="24"/>
        </w:rPr>
        <w:t>（</w:t>
      </w:r>
      <w:r>
        <w:rPr>
          <w:rFonts w:ascii="仿宋" w:hAnsi="仿宋" w:eastAsia="仿宋" w:cs="Times New Roman"/>
          <w:b/>
          <w:sz w:val="24"/>
          <w:szCs w:val="24"/>
        </w:rPr>
        <w:t>6</w:t>
      </w:r>
      <w:r>
        <w:rPr>
          <w:rFonts w:hint="eastAsia" w:ascii="仿宋" w:hAnsi="仿宋" w:eastAsia="仿宋" w:cs="Times New Roman"/>
          <w:b/>
          <w:sz w:val="24"/>
          <w:szCs w:val="24"/>
        </w:rPr>
        <w:t>）</w:t>
      </w:r>
      <w:r>
        <w:rPr>
          <w:rFonts w:hint="eastAsia" w:ascii="仿宋" w:hAnsi="仿宋" w:eastAsia="仿宋" w:cs="Times New Roman"/>
          <w:b/>
          <w:bCs/>
          <w:sz w:val="24"/>
          <w:szCs w:val="24"/>
        </w:rPr>
        <w:t>理论计算</w:t>
      </w:r>
      <w:r>
        <w:rPr>
          <w:rFonts w:ascii="仿宋" w:hAnsi="仿宋" w:eastAsia="仿宋" w:cs="Times New Roman"/>
          <w:b/>
          <w:bCs/>
          <w:sz w:val="24"/>
          <w:szCs w:val="24"/>
        </w:rPr>
        <w:t>机科学</w:t>
      </w:r>
      <w:r>
        <w:rPr>
          <w:rFonts w:hint="eastAsia" w:ascii="仿宋" w:hAnsi="仿宋" w:eastAsia="仿宋" w:cs="Times New Roman"/>
          <w:b/>
          <w:sz w:val="24"/>
          <w:szCs w:val="24"/>
        </w:rPr>
        <w:t>：</w:t>
      </w:r>
      <w:r>
        <w:rPr>
          <w:rFonts w:hint="eastAsia" w:ascii="仿宋" w:hAnsi="仿宋" w:eastAsia="仿宋" w:cs="Times New Roman"/>
          <w:sz w:val="24"/>
          <w:szCs w:val="24"/>
        </w:rPr>
        <w:t>在图与网络的连通性、可靠性和结构优化等领域取得了国际有影响的重要成果，如证明了沃尔夫数学奖获得者</w:t>
      </w:r>
      <w:r>
        <w:rPr>
          <w:rFonts w:ascii="仿宋" w:hAnsi="仿宋" w:eastAsia="仿宋" w:cs="Times New Roman"/>
          <w:sz w:val="24"/>
          <w:szCs w:val="24"/>
        </w:rPr>
        <w:t>Erdós</w:t>
      </w:r>
      <w:r>
        <w:rPr>
          <w:rFonts w:hint="eastAsia" w:ascii="仿宋" w:hAnsi="仿宋" w:eastAsia="仿宋" w:cs="Times New Roman"/>
          <w:sz w:val="24"/>
          <w:szCs w:val="24"/>
        </w:rPr>
        <w:t>等提出的</w:t>
      </w:r>
      <w:r>
        <w:rPr>
          <w:rFonts w:ascii="仿宋" w:hAnsi="仿宋" w:eastAsia="仿宋" w:cs="Times New Roman"/>
          <w:sz w:val="24"/>
          <w:szCs w:val="24"/>
        </w:rPr>
        <w:t>Ramsey</w:t>
      </w:r>
      <w:r>
        <w:rPr>
          <w:rFonts w:hint="eastAsia" w:ascii="仿宋" w:hAnsi="仿宋" w:eastAsia="仿宋" w:cs="Times New Roman"/>
          <w:sz w:val="24"/>
          <w:szCs w:val="24"/>
        </w:rPr>
        <w:t>色数猜想；证明了有</w:t>
      </w:r>
      <w:r>
        <w:rPr>
          <w:rFonts w:ascii="仿宋" w:hAnsi="仿宋" w:eastAsia="仿宋" w:cs="Times New Roman"/>
          <w:sz w:val="24"/>
          <w:szCs w:val="24"/>
        </w:rPr>
        <w:t>40</w:t>
      </w:r>
      <w:r>
        <w:rPr>
          <w:rFonts w:hint="eastAsia" w:ascii="仿宋" w:hAnsi="仿宋" w:eastAsia="仿宋" w:cs="Times New Roman"/>
          <w:sz w:val="24"/>
          <w:szCs w:val="24"/>
        </w:rPr>
        <w:t>多年历史的</w:t>
      </w:r>
      <w:r>
        <w:rPr>
          <w:rFonts w:ascii="仿宋" w:hAnsi="仿宋" w:eastAsia="仿宋" w:cs="Times New Roman"/>
          <w:sz w:val="24"/>
          <w:szCs w:val="24"/>
        </w:rPr>
        <w:t>Kronk-Mitchem</w:t>
      </w:r>
      <w:r>
        <w:rPr>
          <w:rFonts w:hint="eastAsia" w:ascii="仿宋" w:hAnsi="仿宋" w:eastAsia="仿宋" w:cs="Times New Roman"/>
          <w:sz w:val="24"/>
          <w:szCs w:val="24"/>
        </w:rPr>
        <w:t>猜想，被国际顶尖期刊</w:t>
      </w:r>
      <w:r>
        <w:rPr>
          <w:rFonts w:ascii="仿宋" w:hAnsi="仿宋" w:eastAsia="仿宋" w:cs="Times New Roman"/>
          <w:sz w:val="24"/>
          <w:szCs w:val="24"/>
        </w:rPr>
        <w:t>J. Comb. Theory, Series B</w:t>
      </w:r>
      <w:r>
        <w:rPr>
          <w:rFonts w:hint="eastAsia" w:ascii="仿宋" w:hAnsi="仿宋" w:eastAsia="仿宋" w:cs="Times New Roman"/>
          <w:sz w:val="24"/>
          <w:szCs w:val="24"/>
        </w:rPr>
        <w:t>称之为“</w:t>
      </w:r>
      <w:r>
        <w:rPr>
          <w:rFonts w:ascii="仿宋" w:hAnsi="仿宋" w:eastAsia="仿宋" w:cs="Times New Roman"/>
          <w:sz w:val="24"/>
          <w:szCs w:val="24"/>
        </w:rPr>
        <w:t>The most cited articles published since 2011</w:t>
      </w:r>
      <w:r>
        <w:rPr>
          <w:rFonts w:hint="eastAsia" w:ascii="仿宋" w:hAnsi="仿宋" w:eastAsia="仿宋" w:cs="Times New Roman"/>
          <w:sz w:val="24"/>
          <w:szCs w:val="24"/>
        </w:rPr>
        <w:t>”；推广了里程碑式的</w:t>
      </w:r>
      <w:r>
        <w:rPr>
          <w:rFonts w:ascii="仿宋" w:hAnsi="仿宋" w:eastAsia="仿宋" w:cs="Times New Roman"/>
          <w:sz w:val="24"/>
          <w:szCs w:val="24"/>
        </w:rPr>
        <w:t>Erdós-Ko-Rado</w:t>
      </w:r>
      <w:r>
        <w:rPr>
          <w:rFonts w:hint="eastAsia" w:ascii="仿宋" w:hAnsi="仿宋" w:eastAsia="仿宋" w:cs="Times New Roman"/>
          <w:sz w:val="24"/>
          <w:szCs w:val="24"/>
        </w:rPr>
        <w:t>定理，被著名的</w:t>
      </w:r>
      <w:r>
        <w:rPr>
          <w:rFonts w:ascii="仿宋" w:hAnsi="仿宋" w:eastAsia="仿宋" w:cs="Times New Roman"/>
          <w:sz w:val="24"/>
          <w:szCs w:val="24"/>
        </w:rPr>
        <w:t>Math. Rev.</w:t>
      </w:r>
      <w:r>
        <w:rPr>
          <w:rFonts w:hint="eastAsia" w:ascii="仿宋" w:hAnsi="仿宋" w:eastAsia="仿宋" w:cs="Times New Roman"/>
          <w:sz w:val="24"/>
          <w:szCs w:val="24"/>
        </w:rPr>
        <w:t>称之为“这是</w:t>
      </w:r>
      <w:r>
        <w:rPr>
          <w:rFonts w:ascii="仿宋" w:hAnsi="仿宋" w:eastAsia="仿宋" w:cs="Times New Roman"/>
          <w:sz w:val="24"/>
          <w:szCs w:val="24"/>
        </w:rPr>
        <w:t>Erdós-Ko-Rado</w:t>
      </w:r>
      <w:r>
        <w:rPr>
          <w:rFonts w:hint="eastAsia" w:ascii="仿宋" w:hAnsi="仿宋" w:eastAsia="仿宋" w:cs="Times New Roman"/>
          <w:sz w:val="24"/>
          <w:szCs w:val="24"/>
        </w:rPr>
        <w:t>理论中具有深度和影响力的工作”。研究成果获省科学技术奖二等奖</w:t>
      </w:r>
      <w:r>
        <w:rPr>
          <w:rFonts w:ascii="仿宋" w:hAnsi="仿宋" w:eastAsia="仿宋" w:cs="Times New Roman"/>
          <w:sz w:val="24"/>
          <w:szCs w:val="24"/>
        </w:rPr>
        <w:t>1</w:t>
      </w:r>
      <w:r>
        <w:rPr>
          <w:rFonts w:hint="eastAsia" w:ascii="仿宋" w:hAnsi="仿宋" w:eastAsia="仿宋" w:cs="Times New Roman"/>
          <w:sz w:val="24"/>
          <w:szCs w:val="24"/>
        </w:rPr>
        <w:t>项、省自然科学学术奖一等奖</w:t>
      </w:r>
      <w:r>
        <w:rPr>
          <w:rFonts w:ascii="仿宋" w:hAnsi="仿宋" w:eastAsia="仿宋" w:cs="Times New Roman"/>
          <w:sz w:val="24"/>
          <w:szCs w:val="24"/>
        </w:rPr>
        <w:t>1</w:t>
      </w:r>
      <w:r>
        <w:rPr>
          <w:rFonts w:hint="eastAsia" w:ascii="仿宋" w:hAnsi="仿宋" w:eastAsia="仿宋" w:cs="Times New Roman"/>
          <w:sz w:val="24"/>
          <w:szCs w:val="24"/>
        </w:rPr>
        <w:t>项等。</w:t>
      </w:r>
    </w:p>
    <w:p>
      <w:pPr>
        <w:spacing w:line="480" w:lineRule="exact"/>
        <w:ind w:firstLine="480" w:firstLineChars="200"/>
        <w:rPr>
          <w:rFonts w:hint="eastAsia" w:ascii="仿宋" w:hAnsi="仿宋" w:eastAsia="仿宋" w:cs="Times New Roman"/>
          <w:sz w:val="24"/>
          <w:szCs w:val="24"/>
        </w:rPr>
      </w:pPr>
      <w:r>
        <w:rPr>
          <w:rFonts w:ascii="仿宋" w:hAnsi="仿宋" w:eastAsia="仿宋" w:cs="Times New Roman"/>
          <w:sz w:val="24"/>
          <w:szCs w:val="24"/>
        </w:rPr>
        <w:t>计算机科学与技术博士后流动站依托计算机科学与技术一级学科博士点，</w:t>
      </w:r>
      <w:r>
        <w:rPr>
          <w:rFonts w:ascii="仿宋" w:hAnsi="仿宋" w:eastAsia="仿宋" w:cs="Times New Roman"/>
          <w:color w:val="000000"/>
          <w:sz w:val="24"/>
          <w:szCs w:val="24"/>
        </w:rPr>
        <w:t>坚持需求导向、特色发展、创新引领、服务地方建设思路，构筑高水平的学科发展平台，组建一流学术创新团队，培养一流</w:t>
      </w:r>
      <w:r>
        <w:rPr>
          <w:rFonts w:hint="eastAsia" w:ascii="仿宋" w:hAnsi="仿宋" w:eastAsia="仿宋" w:cs="Times New Roman"/>
          <w:color w:val="000000"/>
          <w:sz w:val="24"/>
          <w:szCs w:val="24"/>
        </w:rPr>
        <w:t>计算机</w:t>
      </w:r>
      <w:r>
        <w:rPr>
          <w:rFonts w:ascii="仿宋" w:hAnsi="仿宋" w:eastAsia="仿宋" w:cs="Times New Roman"/>
          <w:color w:val="000000"/>
          <w:sz w:val="24"/>
          <w:szCs w:val="24"/>
        </w:rPr>
        <w:t>人才，产出一流科研成果，聚焦网络安全与优化、工业互联网与智能制造、</w:t>
      </w:r>
      <w:r>
        <w:rPr>
          <w:rFonts w:hint="eastAsia" w:ascii="仿宋" w:hAnsi="仿宋" w:eastAsia="仿宋" w:cs="Times New Roman"/>
          <w:color w:val="000000"/>
          <w:sz w:val="24"/>
          <w:szCs w:val="24"/>
        </w:rPr>
        <w:t>机器学习</w:t>
      </w:r>
      <w:r>
        <w:rPr>
          <w:rFonts w:ascii="仿宋" w:hAnsi="仿宋" w:eastAsia="仿宋" w:cs="Times New Roman"/>
          <w:color w:val="000000"/>
          <w:sz w:val="24"/>
          <w:szCs w:val="24"/>
        </w:rPr>
        <w:t>与视觉、理论计算机科学等重点研究领域，将基础研究与应用紧密结合，服务地方社会经济发展。</w:t>
      </w:r>
      <w:r>
        <w:rPr>
          <w:rFonts w:hint="eastAsia" w:ascii="仿宋" w:hAnsi="仿宋" w:eastAsia="仿宋" w:cs="Times New Roman"/>
          <w:sz w:val="24"/>
          <w:szCs w:val="24"/>
        </w:rPr>
        <w:t>本学科为博士后流动站日常经费单独立账，专款专用，为博士后研究人员提供充足的科研经费、良好的学术环境、设施完备的住房条件等，积极创建具有竞争力条件吸引优质博士生进站，已从1</w:t>
      </w:r>
      <w:r>
        <w:rPr>
          <w:rFonts w:ascii="仿宋" w:hAnsi="仿宋" w:eastAsia="仿宋" w:cs="Times New Roman"/>
          <w:sz w:val="24"/>
          <w:szCs w:val="24"/>
        </w:rPr>
        <w:t>5</w:t>
      </w:r>
      <w:r>
        <w:rPr>
          <w:rFonts w:hint="eastAsia" w:ascii="仿宋" w:hAnsi="仿宋" w:eastAsia="仿宋" w:cs="Times New Roman"/>
          <w:sz w:val="24"/>
          <w:szCs w:val="24"/>
        </w:rPr>
        <w:t>名博士生导师中严格遴选出了部分优秀人员作为博士后人员的研究指导人。学科将从政策上、组织上采取配套措施，对所需人力、物力和工作条件给予优先支持。</w:t>
      </w:r>
    </w:p>
    <w:p>
      <w:pPr>
        <w:rPr>
          <w:rFonts w:ascii="仿宋" w:hAnsi="仿宋" w:eastAsia="仿宋" w:cs="Times New Roman"/>
          <w:sz w:val="24"/>
          <w:szCs w:val="24"/>
        </w:rPr>
      </w:pPr>
    </w:p>
    <w:p>
      <w:pPr>
        <w:jc w:val="center"/>
        <w:rPr>
          <w:rFonts w:hint="eastAsia" w:ascii="黑体" w:hAnsi="黑体" w:eastAsia="黑体" w:cs="宋体"/>
          <w:kern w:val="0"/>
          <w:sz w:val="28"/>
          <w:szCs w:val="28"/>
        </w:rPr>
      </w:pPr>
      <w:r>
        <w:rPr>
          <w:rFonts w:hint="eastAsia" w:ascii="黑体" w:hAnsi="黑体" w:eastAsia="黑体" w:cs="宋体"/>
          <w:b/>
          <w:bCs/>
          <w:kern w:val="0"/>
          <w:sz w:val="28"/>
          <w:szCs w:val="28"/>
        </w:rPr>
        <w:t>计算机科学与技术博士后科研流动站招聘计划</w:t>
      </w:r>
    </w:p>
    <w:tbl>
      <w:tblPr>
        <w:tblStyle w:val="4"/>
        <w:tblW w:w="92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275"/>
        <w:gridCol w:w="1487"/>
        <w:gridCol w:w="4410"/>
        <w:gridCol w:w="8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32" w:type="dxa"/>
            <w:noWrap w:val="0"/>
            <w:vAlign w:val="center"/>
          </w:tcPr>
          <w:p>
            <w:pPr>
              <w:adjustRightInd w:val="0"/>
              <w:snapToGrid w:val="0"/>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合作导师</w:t>
            </w:r>
          </w:p>
        </w:tc>
        <w:tc>
          <w:tcPr>
            <w:tcW w:w="1275" w:type="dxa"/>
            <w:noWrap w:val="0"/>
            <w:vAlign w:val="center"/>
          </w:tcPr>
          <w:p>
            <w:pPr>
              <w:adjustRightInd w:val="0"/>
              <w:snapToGrid w:val="0"/>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招收方向</w:t>
            </w:r>
          </w:p>
        </w:tc>
        <w:tc>
          <w:tcPr>
            <w:tcW w:w="1487" w:type="dxa"/>
            <w:noWrap w:val="0"/>
            <w:vAlign w:val="center"/>
          </w:tcPr>
          <w:p>
            <w:pPr>
              <w:adjustRightInd w:val="0"/>
              <w:snapToGrid w:val="0"/>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邮箱</w:t>
            </w:r>
          </w:p>
        </w:tc>
        <w:tc>
          <w:tcPr>
            <w:tcW w:w="4410" w:type="dxa"/>
            <w:noWrap w:val="0"/>
            <w:vAlign w:val="center"/>
          </w:tcPr>
          <w:p>
            <w:pPr>
              <w:adjustRightInd w:val="0"/>
              <w:snapToGrid w:val="0"/>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研究课题名称</w:t>
            </w:r>
          </w:p>
        </w:tc>
        <w:tc>
          <w:tcPr>
            <w:tcW w:w="887" w:type="dxa"/>
            <w:noWrap w:val="0"/>
            <w:vAlign w:val="center"/>
          </w:tcPr>
          <w:p>
            <w:pPr>
              <w:adjustRightInd w:val="0"/>
              <w:snapToGrid w:val="0"/>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招收人数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32"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李明禄</w:t>
            </w:r>
          </w:p>
        </w:tc>
        <w:tc>
          <w:tcPr>
            <w:tcW w:w="1275"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智能物联网</w:t>
            </w:r>
          </w:p>
        </w:tc>
        <w:tc>
          <w:tcPr>
            <w:tcW w:w="1487" w:type="dxa"/>
            <w:noWrap w:val="0"/>
            <w:vAlign w:val="center"/>
          </w:tcPr>
          <w:p>
            <w:pPr>
              <w:adjustRightInd w:val="0"/>
              <w:snapToGrid w:val="0"/>
              <w:jc w:val="center"/>
            </w:pPr>
            <w:r>
              <w:rPr>
                <w:rFonts w:hint="eastAsia" w:ascii="Times New Roman" w:hAnsi="Times New Roman" w:eastAsia="仿宋" w:cs="Times New Roman"/>
                <w:sz w:val="24"/>
                <w:szCs w:val="24"/>
              </w:rPr>
              <w:t>mlli@zjnu.edu.cn</w:t>
            </w:r>
          </w:p>
        </w:tc>
        <w:tc>
          <w:tcPr>
            <w:tcW w:w="4410"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移动群体智能感知技术研究</w:t>
            </w:r>
          </w:p>
        </w:tc>
        <w:tc>
          <w:tcPr>
            <w:tcW w:w="887"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232"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张军</w:t>
            </w:r>
          </w:p>
        </w:tc>
        <w:tc>
          <w:tcPr>
            <w:tcW w:w="1275"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进化计算理论及其应用</w:t>
            </w:r>
          </w:p>
        </w:tc>
        <w:tc>
          <w:tcPr>
            <w:tcW w:w="1487"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junzhang@ieee.org</w:t>
            </w:r>
          </w:p>
        </w:tc>
        <w:tc>
          <w:tcPr>
            <w:tcW w:w="4410" w:type="dxa"/>
            <w:noWrap w:val="0"/>
            <w:vAlign w:val="center"/>
          </w:tcPr>
          <w:p>
            <w:pPr>
              <w:adjustRightInd w:val="0"/>
              <w:snapToGrid w:val="0"/>
              <w:jc w:val="both"/>
              <w:rPr>
                <w:rFonts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1.</w:t>
            </w:r>
            <w:r>
              <w:rPr>
                <w:rFonts w:hint="eastAsia" w:ascii="Times New Roman" w:hAnsi="Times New Roman" w:eastAsia="仿宋" w:cs="Times New Roman"/>
                <w:sz w:val="24"/>
                <w:szCs w:val="24"/>
              </w:rPr>
              <w:t>矩阵基的演化计算法</w:t>
            </w:r>
          </w:p>
          <w:p>
            <w:pPr>
              <w:adjustRightInd w:val="0"/>
              <w:snapToGrid w:val="0"/>
              <w:jc w:val="both"/>
              <w:rPr>
                <w:rFonts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2.</w:t>
            </w:r>
            <w:r>
              <w:rPr>
                <w:rFonts w:hint="eastAsia" w:ascii="Times New Roman" w:hAnsi="Times New Roman" w:eastAsia="仿宋" w:cs="Times New Roman"/>
                <w:sz w:val="24"/>
                <w:szCs w:val="24"/>
              </w:rPr>
              <w:t>演化计算在服装设计领域中的应用</w:t>
            </w:r>
          </w:p>
        </w:tc>
        <w:tc>
          <w:tcPr>
            <w:tcW w:w="887" w:type="dxa"/>
            <w:noWrap w:val="0"/>
            <w:vAlign w:val="center"/>
          </w:tcPr>
          <w:p>
            <w:pPr>
              <w:adjustRightInd w:val="0"/>
              <w:snapToGrid w:val="0"/>
              <w:jc w:val="center"/>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32"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郑忠龙</w:t>
            </w:r>
          </w:p>
        </w:tc>
        <w:tc>
          <w:tcPr>
            <w:tcW w:w="1275"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机器学习与视觉</w:t>
            </w:r>
          </w:p>
        </w:tc>
        <w:tc>
          <w:tcPr>
            <w:tcW w:w="1487" w:type="dxa"/>
            <w:noWrap w:val="0"/>
            <w:vAlign w:val="center"/>
          </w:tcPr>
          <w:p>
            <w:pPr>
              <w:adjustRightInd w:val="0"/>
              <w:snapToGrid w:val="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fldChar w:fldCharType="begin"/>
            </w:r>
            <w:r>
              <w:rPr>
                <w:rFonts w:ascii="Times New Roman" w:hAnsi="Times New Roman" w:eastAsia="仿宋" w:cs="Times New Roman"/>
                <w:color w:val="000000"/>
                <w:sz w:val="24"/>
                <w:szCs w:val="24"/>
              </w:rPr>
              <w:instrText xml:space="preserve"> HYPERLINK "mailto:</w:instrText>
            </w:r>
            <w:r>
              <w:rPr>
                <w:rFonts w:hint="eastAsia" w:ascii="Times New Roman" w:hAnsi="Times New Roman" w:eastAsia="仿宋" w:cs="Times New Roman"/>
                <w:color w:val="000000"/>
                <w:sz w:val="24"/>
                <w:szCs w:val="24"/>
              </w:rPr>
              <w:instrText xml:space="preserve">zhonglong@zjnu.edu.cn</w:instrText>
            </w:r>
            <w:r>
              <w:rPr>
                <w:rFonts w:ascii="Times New Roman" w:hAnsi="Times New Roman" w:eastAsia="仿宋" w:cs="Times New Roman"/>
                <w:color w:val="000000"/>
                <w:sz w:val="24"/>
                <w:szCs w:val="24"/>
              </w:rPr>
              <w:instrText xml:space="preserve">" </w:instrText>
            </w:r>
            <w:r>
              <w:rPr>
                <w:rFonts w:ascii="Times New Roman" w:hAnsi="Times New Roman" w:eastAsia="仿宋" w:cs="Times New Roman"/>
                <w:color w:val="000000"/>
                <w:sz w:val="24"/>
                <w:szCs w:val="24"/>
              </w:rPr>
              <w:fldChar w:fldCharType="separate"/>
            </w:r>
            <w:r>
              <w:rPr>
                <w:rStyle w:val="7"/>
                <w:rFonts w:hint="eastAsia" w:ascii="Times New Roman" w:hAnsi="Times New Roman" w:eastAsia="仿宋" w:cs="Times New Roman"/>
                <w:color w:val="000000"/>
                <w:sz w:val="24"/>
                <w:szCs w:val="24"/>
                <w:u w:val="none"/>
              </w:rPr>
              <w:t>zhonglong@zjnu.edu.cn</w:t>
            </w:r>
            <w:r>
              <w:rPr>
                <w:rFonts w:ascii="Times New Roman" w:hAnsi="Times New Roman" w:eastAsia="仿宋" w:cs="Times New Roman"/>
                <w:color w:val="000000"/>
                <w:sz w:val="24"/>
                <w:szCs w:val="24"/>
              </w:rPr>
              <w:fldChar w:fldCharType="end"/>
            </w:r>
          </w:p>
          <w:p>
            <w:pPr>
              <w:adjustRightInd w:val="0"/>
              <w:snapToGrid w:val="0"/>
              <w:jc w:val="center"/>
            </w:pPr>
            <w:r>
              <w:rPr>
                <w:rFonts w:hint="eastAsia" w:ascii="Times New Roman" w:hAnsi="Times New Roman" w:eastAsia="仿宋" w:cs="Times New Roman"/>
                <w:color w:val="000000"/>
                <w:sz w:val="24"/>
                <w:szCs w:val="24"/>
              </w:rPr>
              <w:t>hwliu@zjnu.cn</w:t>
            </w:r>
          </w:p>
        </w:tc>
        <w:tc>
          <w:tcPr>
            <w:tcW w:w="4410" w:type="dxa"/>
            <w:noWrap w:val="0"/>
            <w:vAlign w:val="center"/>
          </w:tcPr>
          <w:p>
            <w:pPr>
              <w:numPr>
                <w:ilvl w:val="0"/>
                <w:numId w:val="4"/>
              </w:numPr>
              <w:adjustRightInd w:val="0"/>
              <w:snapToGrid w:val="0"/>
              <w:jc w:val="center"/>
              <w:rPr>
                <w:rFonts w:hint="eastAsia" w:ascii="Times New Roman" w:hAnsi="Times New Roman" w:eastAsia="仿宋" w:cs="Times New Roman"/>
                <w:color w:val="000000"/>
                <w:sz w:val="24"/>
                <w:szCs w:val="24"/>
              </w:rPr>
            </w:pPr>
            <w:r>
              <w:rPr>
                <w:rFonts w:hint="eastAsia" w:ascii="Times New Roman" w:hAnsi="Times New Roman" w:eastAsia="仿宋" w:cs="Times New Roman"/>
                <w:color w:val="000000"/>
                <w:sz w:val="24"/>
                <w:szCs w:val="24"/>
              </w:rPr>
              <w:t>机器学习与视觉领域中的关键问题研究及应用</w:t>
            </w:r>
          </w:p>
          <w:p>
            <w:pPr>
              <w:numPr>
                <w:ilvl w:val="0"/>
                <w:numId w:val="4"/>
              </w:num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color w:val="000000"/>
                <w:sz w:val="24"/>
                <w:szCs w:val="24"/>
              </w:rPr>
              <w:t>大数据环境中异常数据的检测技术研究</w:t>
            </w:r>
          </w:p>
        </w:tc>
        <w:tc>
          <w:tcPr>
            <w:tcW w:w="887"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32"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刘洋</w:t>
            </w:r>
          </w:p>
        </w:tc>
        <w:tc>
          <w:tcPr>
            <w:tcW w:w="1275"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机器学习与视觉</w:t>
            </w:r>
          </w:p>
        </w:tc>
        <w:tc>
          <w:tcPr>
            <w:tcW w:w="1487" w:type="dxa"/>
            <w:noWrap w:val="0"/>
            <w:vAlign w:val="center"/>
          </w:tcPr>
          <w:p>
            <w:pPr>
              <w:adjustRightInd w:val="0"/>
              <w:snapToGrid w:val="0"/>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liuyang@zjnu.edu.cn</w:t>
            </w:r>
          </w:p>
        </w:tc>
        <w:tc>
          <w:tcPr>
            <w:tcW w:w="4410" w:type="dxa"/>
            <w:noWrap w:val="0"/>
            <w:vAlign w:val="center"/>
          </w:tcPr>
          <w:p>
            <w:pPr>
              <w:adjustRightInd w:val="0"/>
              <w:snapToGrid w:val="0"/>
              <w:rPr>
                <w:rFonts w:ascii="Times New Roman" w:hAnsi="Times New Roman" w:eastAsia="仿宋" w:cs="Times New Roman"/>
                <w:sz w:val="24"/>
                <w:szCs w:val="24"/>
              </w:rPr>
            </w:pPr>
            <w:r>
              <w:rPr>
                <w:rFonts w:hint="eastAsia" w:ascii="Times New Roman" w:hAnsi="Times New Roman" w:eastAsia="仿宋" w:cs="Times New Roman"/>
                <w:sz w:val="24"/>
                <w:szCs w:val="24"/>
              </w:rPr>
              <w:t>强化学习在系统控制和图像处理中的理论与应用</w:t>
            </w:r>
          </w:p>
        </w:tc>
        <w:tc>
          <w:tcPr>
            <w:tcW w:w="887"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32" w:type="dxa"/>
            <w:noWrap w:val="0"/>
            <w:vAlign w:val="center"/>
          </w:tcPr>
          <w:p>
            <w:pPr>
              <w:adjustRightInd w:val="0"/>
              <w:snapToGrid w:val="0"/>
              <w:jc w:val="center"/>
              <w:rPr>
                <w:rFonts w:ascii="Times New Roman" w:hAnsi="Times New Roman" w:eastAsia="仿宋" w:cs="Times New Roman"/>
                <w:sz w:val="24"/>
                <w:szCs w:val="24"/>
                <w:highlight w:val="none"/>
              </w:rPr>
            </w:pPr>
            <w:r>
              <w:rPr>
                <w:rFonts w:hint="eastAsia" w:ascii="Times New Roman" w:hAnsi="Times New Roman" w:eastAsia="仿宋" w:cs="Times New Roman"/>
                <w:sz w:val="24"/>
                <w:szCs w:val="24"/>
                <w:highlight w:val="none"/>
              </w:rPr>
              <w:t>朱信忠</w:t>
            </w:r>
          </w:p>
          <w:p>
            <w:pPr>
              <w:adjustRightInd w:val="0"/>
              <w:snapToGrid w:val="0"/>
              <w:jc w:val="center"/>
              <w:rPr>
                <w:rFonts w:hint="eastAsia" w:ascii="Times New Roman" w:hAnsi="Times New Roman" w:eastAsia="仿宋" w:cs="Times New Roman"/>
                <w:sz w:val="24"/>
                <w:szCs w:val="24"/>
                <w:highlight w:val="none"/>
              </w:rPr>
            </w:pPr>
            <w:r>
              <w:rPr>
                <w:rFonts w:hint="eastAsia" w:ascii="Times New Roman" w:hAnsi="Times New Roman" w:eastAsia="仿宋" w:cs="Times New Roman"/>
                <w:sz w:val="24"/>
                <w:szCs w:val="24"/>
                <w:highlight w:val="none"/>
              </w:rPr>
              <w:t>殷建平</w:t>
            </w:r>
          </w:p>
        </w:tc>
        <w:tc>
          <w:tcPr>
            <w:tcW w:w="1275" w:type="dxa"/>
            <w:noWrap w:val="0"/>
            <w:vAlign w:val="center"/>
          </w:tcPr>
          <w:p>
            <w:pPr>
              <w:adjustRightInd w:val="0"/>
              <w:snapToGrid w:val="0"/>
              <w:jc w:val="center"/>
              <w:rPr>
                <w:rFonts w:hint="eastAsia" w:ascii="Times New Roman" w:hAnsi="Times New Roman" w:eastAsia="仿宋" w:cs="Times New Roman"/>
                <w:sz w:val="24"/>
                <w:szCs w:val="24"/>
                <w:highlight w:val="none"/>
              </w:rPr>
            </w:pPr>
            <w:r>
              <w:rPr>
                <w:rFonts w:hint="eastAsia" w:ascii="Times New Roman" w:hAnsi="Times New Roman" w:eastAsia="仿宋" w:cs="Times New Roman"/>
                <w:sz w:val="24"/>
                <w:szCs w:val="24"/>
                <w:highlight w:val="none"/>
              </w:rPr>
              <w:t>深度学习</w:t>
            </w:r>
            <w:r>
              <w:rPr>
                <w:rFonts w:hint="eastAsia" w:ascii="Times New Roman" w:hAnsi="Times New Roman" w:eastAsia="仿宋" w:cs="Times New Roman"/>
                <w:sz w:val="24"/>
                <w:szCs w:val="24"/>
                <w:highlight w:val="none"/>
                <w:lang w:eastAsia="zh-CN"/>
              </w:rPr>
              <w:t>；</w:t>
            </w:r>
            <w:r>
              <w:rPr>
                <w:rFonts w:hint="eastAsia" w:ascii="Times New Roman" w:hAnsi="Times New Roman" w:eastAsia="仿宋" w:cs="Times New Roman"/>
                <w:sz w:val="24"/>
                <w:szCs w:val="24"/>
                <w:highlight w:val="none"/>
              </w:rPr>
              <w:t>机器学习</w:t>
            </w:r>
            <w:r>
              <w:rPr>
                <w:rFonts w:hint="eastAsia" w:ascii="Times New Roman" w:hAnsi="Times New Roman" w:eastAsia="仿宋" w:cs="Times New Roman"/>
                <w:sz w:val="24"/>
                <w:szCs w:val="24"/>
                <w:highlight w:val="none"/>
                <w:lang w:eastAsia="zh-CN"/>
              </w:rPr>
              <w:t>；</w:t>
            </w:r>
            <w:r>
              <w:rPr>
                <w:rFonts w:hint="eastAsia" w:ascii="Times New Roman" w:hAnsi="Times New Roman" w:eastAsia="仿宋" w:cs="Times New Roman"/>
                <w:sz w:val="24"/>
                <w:szCs w:val="24"/>
                <w:highlight w:val="none"/>
              </w:rPr>
              <w:t>计算机视觉</w:t>
            </w:r>
          </w:p>
        </w:tc>
        <w:tc>
          <w:tcPr>
            <w:tcW w:w="1487" w:type="dxa"/>
            <w:noWrap w:val="0"/>
            <w:vAlign w:val="center"/>
          </w:tcPr>
          <w:p>
            <w:pPr>
              <w:adjustRightInd w:val="0"/>
              <w:snapToGrid w:val="0"/>
              <w:jc w:val="center"/>
              <w:rPr>
                <w:rFonts w:hint="eastAsia" w:ascii="Times New Roman" w:hAnsi="Times New Roman" w:eastAsia="仿宋" w:cs="Times New Roman"/>
                <w:sz w:val="24"/>
                <w:szCs w:val="24"/>
                <w:highlight w:val="none"/>
              </w:rPr>
            </w:pPr>
            <w:r>
              <w:rPr>
                <w:rFonts w:hint="eastAsia" w:ascii="Times New Roman" w:hAnsi="Times New Roman" w:eastAsia="仿宋" w:cs="Times New Roman"/>
                <w:sz w:val="24"/>
                <w:szCs w:val="24"/>
                <w:highlight w:val="none"/>
              </w:rPr>
              <w:t>zxz@zjnu.edu.cn</w:t>
            </w:r>
          </w:p>
        </w:tc>
        <w:tc>
          <w:tcPr>
            <w:tcW w:w="4410" w:type="dxa"/>
            <w:noWrap w:val="0"/>
            <w:vAlign w:val="center"/>
          </w:tcPr>
          <w:p>
            <w:pPr>
              <w:adjustRightInd w:val="0"/>
              <w:snapToGrid w:val="0"/>
              <w:jc w:val="center"/>
              <w:rPr>
                <w:rFonts w:hint="eastAsia" w:ascii="Times New Roman" w:hAnsi="Times New Roman" w:eastAsia="仿宋" w:cs="Times New Roman"/>
                <w:sz w:val="24"/>
                <w:szCs w:val="24"/>
                <w:highlight w:val="none"/>
              </w:rPr>
            </w:pPr>
            <w:r>
              <w:rPr>
                <w:rFonts w:hint="eastAsia" w:ascii="Times New Roman" w:hAnsi="Times New Roman" w:eastAsia="仿宋" w:cs="Times New Roman"/>
                <w:sz w:val="24"/>
                <w:szCs w:val="24"/>
                <w:highlight w:val="none"/>
              </w:rPr>
              <w:t>多视图学习、知识图谱、推荐系统算法、目标检测与分割、生成对抗网络等，其中，低质量数据学习的理论和方法研究主要聚焦多核学习及多视图聚类</w:t>
            </w:r>
          </w:p>
        </w:tc>
        <w:tc>
          <w:tcPr>
            <w:tcW w:w="887" w:type="dxa"/>
            <w:noWrap w:val="0"/>
            <w:vAlign w:val="center"/>
          </w:tcPr>
          <w:p>
            <w:pPr>
              <w:adjustRightInd w:val="0"/>
              <w:snapToGrid w:val="0"/>
              <w:jc w:val="center"/>
              <w:rPr>
                <w:rFonts w:hint="eastAsia" w:ascii="Times New Roman" w:hAnsi="Times New Roman" w:eastAsia="仿宋" w:cs="Times New Roman"/>
                <w:sz w:val="24"/>
                <w:szCs w:val="24"/>
                <w:highlight w:val="none"/>
              </w:rPr>
            </w:pPr>
            <w:r>
              <w:rPr>
                <w:rFonts w:hint="eastAsia" w:ascii="Times New Roman" w:hAnsi="Times New Roman" w:eastAsia="仿宋" w:cs="Times New Roman"/>
                <w:sz w:val="24"/>
                <w:szCs w:val="24"/>
                <w:highlight w:val="none"/>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32"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鄂世举</w:t>
            </w:r>
          </w:p>
        </w:tc>
        <w:tc>
          <w:tcPr>
            <w:tcW w:w="1275"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智能信息处理与智能控制</w:t>
            </w:r>
          </w:p>
        </w:tc>
        <w:tc>
          <w:tcPr>
            <w:tcW w:w="1487"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esx_2001</w:t>
            </w:r>
          </w:p>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@zjnu.cn</w:t>
            </w:r>
          </w:p>
        </w:tc>
        <w:tc>
          <w:tcPr>
            <w:tcW w:w="4410"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基于大数据深度学习的微电机装配智能制造技术研究与应用</w:t>
            </w:r>
          </w:p>
        </w:tc>
        <w:tc>
          <w:tcPr>
            <w:tcW w:w="887"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32"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王冬云</w:t>
            </w:r>
          </w:p>
        </w:tc>
        <w:tc>
          <w:tcPr>
            <w:tcW w:w="1275" w:type="dxa"/>
            <w:noWrap w:val="0"/>
            <w:vAlign w:val="center"/>
          </w:tcPr>
          <w:p>
            <w:pPr>
              <w:adjustRightInd w:val="0"/>
              <w:snapToGrid w:val="0"/>
              <w:jc w:val="center"/>
              <w:rPr>
                <w:rFonts w:hint="eastAsia" w:ascii="Times New Roman" w:hAnsi="Times New Roman" w:eastAsia="仿宋" w:cs="Times New Roman"/>
                <w:sz w:val="24"/>
                <w:szCs w:val="24"/>
              </w:rPr>
            </w:pPr>
            <w:r>
              <w:rPr>
                <w:rFonts w:ascii="Times New Roman" w:hAnsi="Times New Roman" w:eastAsia="仿宋" w:cs="Times New Roman"/>
                <w:sz w:val="24"/>
                <w:szCs w:val="24"/>
              </w:rPr>
              <w:t>智能制造技术</w:t>
            </w:r>
          </w:p>
        </w:tc>
        <w:tc>
          <w:tcPr>
            <w:tcW w:w="1487" w:type="dxa"/>
            <w:noWrap w:val="0"/>
            <w:vAlign w:val="center"/>
          </w:tcPr>
          <w:p>
            <w:pPr>
              <w:adjustRightInd w:val="0"/>
              <w:snapToGrid w:val="0"/>
              <w:jc w:val="center"/>
            </w:pPr>
            <w:r>
              <w:rPr>
                <w:rFonts w:ascii="Times New Roman" w:hAnsi="Times New Roman" w:eastAsia="仿宋" w:cs="Times New Roman"/>
                <w:sz w:val="24"/>
                <w:szCs w:val="24"/>
              </w:rPr>
              <w:t>zsdwdy@zjnu.edu.cn</w:t>
            </w:r>
          </w:p>
        </w:tc>
        <w:tc>
          <w:tcPr>
            <w:tcW w:w="4410" w:type="dxa"/>
            <w:noWrap w:val="0"/>
            <w:vAlign w:val="center"/>
          </w:tcPr>
          <w:p>
            <w:pPr>
              <w:adjustRightInd w:val="0"/>
              <w:snapToGrid w:val="0"/>
              <w:rPr>
                <w:rFonts w:ascii="Times New Roman" w:hAnsi="Times New Roman" w:eastAsia="仿宋" w:cs="Times New Roman"/>
                <w:sz w:val="24"/>
                <w:szCs w:val="24"/>
              </w:rPr>
            </w:pPr>
            <w:r>
              <w:rPr>
                <w:rFonts w:hint="eastAsia" w:ascii="Times New Roman" w:hAnsi="Times New Roman" w:eastAsia="仿宋" w:cs="Times New Roman"/>
                <w:sz w:val="24"/>
                <w:szCs w:val="24"/>
              </w:rPr>
              <w:t>1.</w:t>
            </w:r>
            <w:r>
              <w:rPr>
                <w:rFonts w:ascii="Times New Roman" w:hAnsi="Times New Roman" w:eastAsia="仿宋" w:cs="Times New Roman"/>
                <w:sz w:val="24"/>
                <w:szCs w:val="24"/>
              </w:rPr>
              <w:t>凸轮轴机器视觉瑕疵识别算法与装备</w:t>
            </w:r>
          </w:p>
          <w:p>
            <w:pPr>
              <w:adjustRightInd w:val="0"/>
              <w:snapToGrid w:val="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2.大尺寸非结构异形构件表面缺陷视觉检测理论及关键技术研究</w:t>
            </w:r>
          </w:p>
        </w:tc>
        <w:tc>
          <w:tcPr>
            <w:tcW w:w="887"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32"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李熹平</w:t>
            </w:r>
          </w:p>
        </w:tc>
        <w:tc>
          <w:tcPr>
            <w:tcW w:w="1275"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机械工程</w:t>
            </w:r>
            <w:r>
              <w:rPr>
                <w:rFonts w:hint="eastAsia" w:ascii="Times New Roman" w:hAnsi="Times New Roman" w:eastAsia="仿宋" w:cs="Times New Roman"/>
                <w:sz w:val="24"/>
                <w:szCs w:val="24"/>
                <w:lang w:eastAsia="zh-CN"/>
              </w:rPr>
              <w:t>；</w:t>
            </w:r>
            <w:r>
              <w:rPr>
                <w:rFonts w:hint="eastAsia" w:ascii="Times New Roman" w:hAnsi="Times New Roman" w:eastAsia="仿宋" w:cs="Times New Roman"/>
                <w:sz w:val="24"/>
                <w:szCs w:val="24"/>
              </w:rPr>
              <w:t>材料加工工程</w:t>
            </w:r>
          </w:p>
        </w:tc>
        <w:tc>
          <w:tcPr>
            <w:tcW w:w="1487" w:type="dxa"/>
            <w:noWrap w:val="0"/>
            <w:vAlign w:val="center"/>
          </w:tcPr>
          <w:p>
            <w:pPr>
              <w:adjustRightInd w:val="0"/>
              <w:snapToGrid w:val="0"/>
              <w:jc w:val="center"/>
              <w:rPr>
                <w:rFonts w:ascii="Times New Roman" w:hAnsi="Times New Roman" w:eastAsia="仿宋" w:cs="Times New Roman"/>
                <w:sz w:val="24"/>
                <w:szCs w:val="24"/>
              </w:rPr>
            </w:pPr>
            <w:r>
              <w:fldChar w:fldCharType="begin"/>
            </w:r>
            <w:r>
              <w:instrText xml:space="preserve"> HYPERLINK "mailto:lxp2010@zjnu.cn" </w:instrText>
            </w:r>
            <w:r>
              <w:fldChar w:fldCharType="separate"/>
            </w:r>
            <w:r>
              <w:rPr>
                <w:rFonts w:hint="eastAsia" w:ascii="Times New Roman" w:hAnsi="Times New Roman" w:eastAsia="仿宋" w:cs="Times New Roman"/>
                <w:sz w:val="24"/>
                <w:szCs w:val="24"/>
              </w:rPr>
              <w:t>lxp2010@zjnu.cn</w:t>
            </w:r>
            <w:r>
              <w:rPr>
                <w:rFonts w:hint="eastAsia" w:ascii="Times New Roman" w:hAnsi="Times New Roman" w:eastAsia="仿宋" w:cs="Times New Roman"/>
                <w:sz w:val="24"/>
                <w:szCs w:val="24"/>
              </w:rPr>
              <w:fldChar w:fldCharType="end"/>
            </w:r>
          </w:p>
        </w:tc>
        <w:tc>
          <w:tcPr>
            <w:tcW w:w="4410"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智能成形与制造、增材制造技术</w:t>
            </w:r>
          </w:p>
        </w:tc>
        <w:tc>
          <w:tcPr>
            <w:tcW w:w="887"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32"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冯建峰</w:t>
            </w:r>
          </w:p>
        </w:tc>
        <w:tc>
          <w:tcPr>
            <w:tcW w:w="1275"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人工智能与神经影像分析</w:t>
            </w:r>
          </w:p>
        </w:tc>
        <w:tc>
          <w:tcPr>
            <w:tcW w:w="1487" w:type="dxa"/>
            <w:noWrap w:val="0"/>
            <w:vAlign w:val="center"/>
          </w:tcPr>
          <w:p>
            <w:pPr>
              <w:adjustRightInd w:val="0"/>
              <w:snapToGrid w:val="0"/>
              <w:jc w:val="center"/>
              <w:rPr>
                <w:rFonts w:hint="eastAsia" w:ascii="Times New Roman" w:hAnsi="Times New Roman" w:eastAsia="仿宋" w:cs="Times New Roman"/>
                <w:sz w:val="24"/>
                <w:szCs w:val="24"/>
              </w:rPr>
            </w:pPr>
            <w:r>
              <w:rPr>
                <w:rFonts w:ascii="Times New Roman" w:hAnsi="Times New Roman" w:eastAsia="仿宋" w:cs="Times New Roman"/>
                <w:sz w:val="24"/>
                <w:szCs w:val="24"/>
              </w:rPr>
              <w:t>jianfeng64@gmail.com</w:t>
            </w:r>
          </w:p>
        </w:tc>
        <w:tc>
          <w:tcPr>
            <w:tcW w:w="4410" w:type="dxa"/>
            <w:noWrap w:val="0"/>
            <w:vAlign w:val="center"/>
          </w:tcPr>
          <w:p>
            <w:pPr>
              <w:adjustRightInd w:val="0"/>
              <w:snapToGrid w:val="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1</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现代人工智能算法研究</w:t>
            </w:r>
          </w:p>
          <w:p>
            <w:pPr>
              <w:adjustRightInd w:val="0"/>
              <w:snapToGrid w:val="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2</w:t>
            </w:r>
            <w:r>
              <w:rPr>
                <w:rFonts w:ascii="Times New Roman" w:hAnsi="Times New Roman" w:eastAsia="仿宋" w:cs="Times New Roman"/>
                <w:sz w:val="24"/>
                <w:szCs w:val="24"/>
              </w:rPr>
              <w:t xml:space="preserve">. </w:t>
            </w:r>
            <w:r>
              <w:rPr>
                <w:rFonts w:hint="eastAsia" w:ascii="Times New Roman" w:hAnsi="Times New Roman" w:eastAsia="仿宋" w:cs="Times New Roman"/>
                <w:sz w:val="24"/>
                <w:szCs w:val="24"/>
              </w:rPr>
              <w:t>基于神经影像的脑疾病研究</w:t>
            </w:r>
          </w:p>
        </w:tc>
        <w:tc>
          <w:tcPr>
            <w:tcW w:w="887"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32"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薛向阳</w:t>
            </w:r>
          </w:p>
        </w:tc>
        <w:tc>
          <w:tcPr>
            <w:tcW w:w="1275"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计算机视觉</w:t>
            </w:r>
          </w:p>
        </w:tc>
        <w:tc>
          <w:tcPr>
            <w:tcW w:w="1487" w:type="dxa"/>
            <w:noWrap w:val="0"/>
            <w:vAlign w:val="center"/>
          </w:tcPr>
          <w:p>
            <w:pPr>
              <w:adjustRightInd w:val="0"/>
              <w:snapToGrid w:val="0"/>
              <w:jc w:val="center"/>
              <w:rPr>
                <w:rFonts w:ascii="Times New Roman" w:hAnsi="Times New Roman" w:eastAsia="仿宋" w:cs="Times New Roman"/>
                <w:color w:val="000000"/>
                <w:sz w:val="24"/>
                <w:szCs w:val="24"/>
              </w:rPr>
            </w:pPr>
            <w:r>
              <w:rPr>
                <w:rFonts w:hint="eastAsia" w:ascii="Times New Roman" w:hAnsi="Times New Roman" w:eastAsia="仿宋" w:cs="Times New Roman"/>
                <w:sz w:val="24"/>
                <w:szCs w:val="24"/>
              </w:rPr>
              <w:t>x</w:t>
            </w:r>
            <w:r>
              <w:rPr>
                <w:rFonts w:ascii="Times New Roman" w:hAnsi="Times New Roman" w:eastAsia="仿宋" w:cs="Times New Roman"/>
                <w:sz w:val="24"/>
                <w:szCs w:val="24"/>
              </w:rPr>
              <w:t>yxue@fudan.edu.cn</w:t>
            </w:r>
          </w:p>
        </w:tc>
        <w:tc>
          <w:tcPr>
            <w:tcW w:w="4410" w:type="dxa"/>
            <w:noWrap w:val="0"/>
            <w:vAlign w:val="center"/>
          </w:tcPr>
          <w:p>
            <w:pPr>
              <w:adjustRightInd w:val="0"/>
              <w:snapToGrid w:val="0"/>
              <w:rPr>
                <w:rFonts w:hint="eastAsia" w:ascii="Times New Roman" w:hAnsi="Times New Roman" w:eastAsia="仿宋" w:cs="Times New Roman"/>
                <w:color w:val="000000"/>
                <w:sz w:val="24"/>
                <w:szCs w:val="24"/>
              </w:rPr>
            </w:pPr>
            <w:r>
              <w:rPr>
                <w:rFonts w:hint="eastAsia" w:ascii="Times New Roman" w:hAnsi="Times New Roman" w:eastAsia="仿宋" w:cs="Times New Roman"/>
                <w:sz w:val="24"/>
                <w:szCs w:val="24"/>
              </w:rPr>
              <w:t>面向自动驾驶的多模态感知融合算法研究</w:t>
            </w:r>
          </w:p>
        </w:tc>
        <w:tc>
          <w:tcPr>
            <w:tcW w:w="887"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1~</w:t>
            </w:r>
            <w:r>
              <w:rPr>
                <w:rFonts w:ascii="Times New Roman" w:hAnsi="Times New Roman" w:eastAsia="仿宋" w:cs="Times New Roman"/>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32"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付彦伟</w:t>
            </w:r>
          </w:p>
        </w:tc>
        <w:tc>
          <w:tcPr>
            <w:tcW w:w="1275"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计算机视觉</w:t>
            </w:r>
          </w:p>
        </w:tc>
        <w:tc>
          <w:tcPr>
            <w:tcW w:w="1487"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yanweifu@fudan.edu.cn</w:t>
            </w:r>
          </w:p>
        </w:tc>
        <w:tc>
          <w:tcPr>
            <w:tcW w:w="4410" w:type="dxa"/>
            <w:noWrap w:val="0"/>
            <w:vAlign w:val="center"/>
          </w:tcPr>
          <w:p>
            <w:pPr>
              <w:adjustRightInd w:val="0"/>
              <w:snapToGrid w:val="0"/>
              <w:rPr>
                <w:rFonts w:ascii="Times New Roman" w:hAnsi="Times New Roman" w:eastAsia="仿宋" w:cs="Times New Roman"/>
                <w:sz w:val="24"/>
                <w:szCs w:val="24"/>
              </w:rPr>
            </w:pPr>
            <w:r>
              <w:rPr>
                <w:rFonts w:hint="eastAsia" w:ascii="Times New Roman" w:hAnsi="Times New Roman" w:eastAsia="仿宋" w:cs="Times New Roman"/>
                <w:sz w:val="24"/>
                <w:szCs w:val="24"/>
              </w:rPr>
              <w:t>基于学习的3D视觉研究</w:t>
            </w:r>
          </w:p>
        </w:tc>
        <w:tc>
          <w:tcPr>
            <w:tcW w:w="887" w:type="dxa"/>
            <w:noWrap w:val="0"/>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32"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卢文联</w:t>
            </w:r>
          </w:p>
        </w:tc>
        <w:tc>
          <w:tcPr>
            <w:tcW w:w="1275"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应用数学</w:t>
            </w:r>
          </w:p>
        </w:tc>
        <w:tc>
          <w:tcPr>
            <w:tcW w:w="1487"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w</w:t>
            </w:r>
            <w:r>
              <w:rPr>
                <w:rFonts w:ascii="Times New Roman" w:hAnsi="Times New Roman" w:eastAsia="仿宋" w:cs="Times New Roman"/>
                <w:sz w:val="24"/>
                <w:szCs w:val="24"/>
              </w:rPr>
              <w:t>enlian@fudan.edu.cn</w:t>
            </w:r>
          </w:p>
        </w:tc>
        <w:tc>
          <w:tcPr>
            <w:tcW w:w="4410" w:type="dxa"/>
            <w:noWrap w:val="0"/>
            <w:vAlign w:val="center"/>
          </w:tcPr>
          <w:p>
            <w:pPr>
              <w:numPr>
                <w:ilvl w:val="0"/>
                <w:numId w:val="5"/>
              </w:num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网络空间安全动力系统模型的分析与控制</w:t>
            </w:r>
            <w:r>
              <w:rPr>
                <w:rFonts w:hint="eastAsia" w:ascii="Times New Roman" w:hAnsi="Times New Roman" w:eastAsia="仿宋" w:cs="Times New Roman"/>
                <w:sz w:val="24"/>
                <w:szCs w:val="24"/>
              </w:rPr>
              <w:t>;</w:t>
            </w:r>
            <w:r>
              <w:rPr>
                <w:rFonts w:ascii="Times New Roman" w:hAnsi="Times New Roman" w:eastAsia="仿宋" w:cs="Times New Roman"/>
                <w:sz w:val="24"/>
                <w:szCs w:val="24"/>
              </w:rPr>
              <w:t xml:space="preserve"> </w:t>
            </w:r>
          </w:p>
          <w:p>
            <w:pPr>
              <w:numPr>
                <w:ilvl w:val="0"/>
                <w:numId w:val="0"/>
              </w:numPr>
              <w:adjustRightInd w:val="0"/>
              <w:snapToGrid w:val="0"/>
              <w:rPr>
                <w:rFonts w:hint="eastAsia" w:ascii="Times New Roman" w:hAnsi="Times New Roman" w:eastAsia="仿宋" w:cs="Times New Roman"/>
                <w:sz w:val="24"/>
                <w:szCs w:val="24"/>
              </w:rPr>
            </w:pPr>
            <w:r>
              <w:rPr>
                <w:rFonts w:ascii="Times New Roman" w:hAnsi="Times New Roman" w:eastAsia="仿宋" w:cs="Times New Roman"/>
                <w:sz w:val="24"/>
                <w:szCs w:val="24"/>
              </w:rPr>
              <w:t xml:space="preserve">2. </w:t>
            </w:r>
            <w:r>
              <w:rPr>
                <w:rFonts w:hint="eastAsia" w:ascii="Times New Roman" w:hAnsi="Times New Roman" w:eastAsia="仿宋" w:cs="Times New Roman"/>
                <w:sz w:val="24"/>
                <w:szCs w:val="24"/>
              </w:rPr>
              <w:t>新一代神经网络</w:t>
            </w:r>
          </w:p>
        </w:tc>
        <w:tc>
          <w:tcPr>
            <w:tcW w:w="887" w:type="dxa"/>
            <w:noWrap w:val="0"/>
            <w:vAlign w:val="center"/>
          </w:tcPr>
          <w:p>
            <w:pPr>
              <w:adjustRightInd w:val="0"/>
              <w:snapToGrid w:val="0"/>
              <w:jc w:val="center"/>
              <w:rPr>
                <w:rFonts w:hint="eastAsia" w:ascii="Times New Roman" w:hAnsi="Times New Roman" w:eastAsia="仿宋" w:cs="Times New Roman"/>
                <w:sz w:val="24"/>
                <w:szCs w:val="24"/>
              </w:rPr>
            </w:pPr>
            <w:r>
              <w:rPr>
                <w:rFonts w:ascii="Times New Roman" w:hAnsi="Times New Roman" w:eastAsia="仿宋" w:cs="Times New Roman"/>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32" w:type="dxa"/>
            <w:noWrap w:val="0"/>
            <w:vAlign w:val="center"/>
          </w:tcPr>
          <w:p>
            <w:pPr>
              <w:adjustRightInd w:val="0"/>
              <w:snapToGrid w:val="0"/>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rPr>
              <w:t>程炜</w:t>
            </w:r>
          </w:p>
        </w:tc>
        <w:tc>
          <w:tcPr>
            <w:tcW w:w="1275"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遗传影像与脑疾病</w:t>
            </w:r>
          </w:p>
        </w:tc>
        <w:tc>
          <w:tcPr>
            <w:tcW w:w="1487" w:type="dxa"/>
            <w:noWrap w:val="0"/>
            <w:vAlign w:val="center"/>
          </w:tcPr>
          <w:p>
            <w:pPr>
              <w:adjustRightInd w:val="0"/>
              <w:snapToGrid w:val="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wcheng</w:t>
            </w:r>
            <w:r>
              <w:rPr>
                <w:rFonts w:ascii="Times New Roman" w:hAnsi="Times New Roman" w:eastAsia="仿宋" w:cs="Times New Roman"/>
                <w:sz w:val="24"/>
                <w:szCs w:val="24"/>
              </w:rPr>
              <w:t>.fdu@gmail.com</w:t>
            </w:r>
          </w:p>
        </w:tc>
        <w:tc>
          <w:tcPr>
            <w:tcW w:w="4410" w:type="dxa"/>
            <w:noWrap w:val="0"/>
            <w:vAlign w:val="center"/>
          </w:tcPr>
          <w:p>
            <w:pPr>
              <w:adjustRightInd w:val="0"/>
              <w:snapToGrid w:val="0"/>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基于遗传影像多模态大数据的脑疾病研究</w:t>
            </w:r>
          </w:p>
        </w:tc>
        <w:tc>
          <w:tcPr>
            <w:tcW w:w="887" w:type="dxa"/>
            <w:noWrap w:val="0"/>
            <w:vAlign w:val="center"/>
          </w:tcPr>
          <w:p>
            <w:pPr>
              <w:adjustRightInd w:val="0"/>
              <w:snapToGrid w:val="0"/>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rPr>
              <w:t>1~</w:t>
            </w:r>
            <w:r>
              <w:rPr>
                <w:rFonts w:ascii="Times New Roman" w:hAnsi="Times New Roman" w:eastAsia="仿宋" w:cs="Times New Roman"/>
                <w:sz w:val="24"/>
                <w:szCs w:val="24"/>
              </w:rPr>
              <w:t>2</w:t>
            </w:r>
          </w:p>
        </w:tc>
      </w:tr>
    </w:tbl>
    <w:p/>
    <w:p>
      <w:pPr>
        <w:jc w:val="both"/>
        <w:rPr>
          <w:rFonts w:hint="eastAsia" w:ascii="仿宋" w:hAnsi="仿宋" w:eastAsia="仿宋" w:cs="仿宋"/>
          <w:b/>
          <w:sz w:val="24"/>
          <w:szCs w:val="24"/>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宋体"/>
        <w:lang w:eastAsia="zh-CN"/>
      </w:rPr>
    </w:pPr>
    <w:r>
      <w:rPr>
        <w:rFonts w:hint="eastAsia" w:eastAsia="宋体"/>
        <w:lang w:eastAsia="zh-CN"/>
      </w:rPr>
      <w:drawing>
        <wp:inline distT="0" distB="0" distL="114300" distR="114300">
          <wp:extent cx="1124585" cy="295275"/>
          <wp:effectExtent l="0" t="0" r="18415" b="8890"/>
          <wp:docPr id="1" name="图片 1"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4)"/>
                  <pic:cNvPicPr>
                    <a:picLocks noChangeAspect="1"/>
                  </pic:cNvPicPr>
                </pic:nvPicPr>
                <pic:blipFill>
                  <a:blip r:embed="rId1"/>
                  <a:stretch>
                    <a:fillRect/>
                  </a:stretch>
                </pic:blipFill>
                <pic:spPr>
                  <a:xfrm>
                    <a:off x="0" y="0"/>
                    <a:ext cx="1124585" cy="295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5BAD8E"/>
    <w:multiLevelType w:val="singleLevel"/>
    <w:tmpl w:val="D65BAD8E"/>
    <w:lvl w:ilvl="0" w:tentative="0">
      <w:start w:val="1"/>
      <w:numFmt w:val="decimal"/>
      <w:suff w:val="space"/>
      <w:lvlText w:val="%1."/>
      <w:lvlJc w:val="left"/>
    </w:lvl>
  </w:abstractNum>
  <w:abstractNum w:abstractNumId="1">
    <w:nsid w:val="0F810150"/>
    <w:multiLevelType w:val="singleLevel"/>
    <w:tmpl w:val="0F810150"/>
    <w:lvl w:ilvl="0" w:tentative="0">
      <w:start w:val="1"/>
      <w:numFmt w:val="decimal"/>
      <w:suff w:val="nothing"/>
      <w:lvlText w:val="%1．"/>
      <w:lvlJc w:val="left"/>
    </w:lvl>
  </w:abstractNum>
  <w:abstractNum w:abstractNumId="2">
    <w:nsid w:val="13054A15"/>
    <w:multiLevelType w:val="multilevel"/>
    <w:tmpl w:val="13054A15"/>
    <w:lvl w:ilvl="0" w:tentative="0">
      <w:start w:val="1"/>
      <w:numFmt w:val="decimal"/>
      <w:lvlText w:val="%1."/>
      <w:lvlJc w:val="left"/>
      <w:pPr>
        <w:ind w:left="420" w:hanging="420"/>
      </w:pPr>
      <w:rPr>
        <w:bCs/>
      </w:rPr>
    </w:lvl>
    <w:lvl w:ilvl="1" w:tentative="0">
      <w:start w:val="1"/>
      <w:numFmt w:val="lowerLetter"/>
      <w:lvlText w:val="%2."/>
      <w:lvlJc w:val="left"/>
      <w:pPr>
        <w:ind w:left="840" w:hanging="420"/>
      </w:pPr>
      <w:rPr>
        <w:bCs/>
      </w:rPr>
    </w:lvl>
    <w:lvl w:ilvl="2" w:tentative="0">
      <w:start w:val="1"/>
      <w:numFmt w:val="lowerRoman"/>
      <w:lvlText w:val="%3."/>
      <w:lvlJc w:val="left"/>
      <w:pPr>
        <w:ind w:left="1260" w:hanging="420"/>
      </w:pPr>
      <w:rPr>
        <w:bCs/>
      </w:rPr>
    </w:lvl>
    <w:lvl w:ilvl="3" w:tentative="0">
      <w:start w:val="1"/>
      <w:numFmt w:val="decimal"/>
      <w:lvlText w:val="%4."/>
      <w:lvlJc w:val="left"/>
      <w:pPr>
        <w:ind w:left="1680" w:hanging="420"/>
      </w:pPr>
      <w:rPr>
        <w:bCs/>
      </w:rPr>
    </w:lvl>
    <w:lvl w:ilvl="4" w:tentative="0">
      <w:start w:val="1"/>
      <w:numFmt w:val="lowerLetter"/>
      <w:lvlText w:val="%5."/>
      <w:lvlJc w:val="left"/>
      <w:pPr>
        <w:ind w:left="2100" w:hanging="420"/>
      </w:pPr>
      <w:rPr>
        <w:bCs/>
      </w:rPr>
    </w:lvl>
    <w:lvl w:ilvl="5" w:tentative="0">
      <w:start w:val="1"/>
      <w:numFmt w:val="lowerRoman"/>
      <w:lvlText w:val="%6."/>
      <w:lvlJc w:val="left"/>
      <w:pPr>
        <w:ind w:left="2520" w:hanging="420"/>
      </w:pPr>
      <w:rPr>
        <w:bCs/>
      </w:rPr>
    </w:lvl>
    <w:lvl w:ilvl="6" w:tentative="0">
      <w:start w:val="1"/>
      <w:numFmt w:val="decimal"/>
      <w:lvlText w:val="%7."/>
      <w:lvlJc w:val="left"/>
      <w:pPr>
        <w:ind w:left="2940" w:hanging="420"/>
      </w:pPr>
      <w:rPr>
        <w:bCs/>
      </w:rPr>
    </w:lvl>
    <w:lvl w:ilvl="7" w:tentative="0">
      <w:start w:val="1"/>
      <w:numFmt w:val="lowerLetter"/>
      <w:lvlText w:val="%8."/>
      <w:lvlJc w:val="left"/>
      <w:pPr>
        <w:ind w:left="3360" w:hanging="420"/>
      </w:pPr>
      <w:rPr>
        <w:bCs/>
      </w:rPr>
    </w:lvl>
    <w:lvl w:ilvl="8" w:tentative="0">
      <w:start w:val="0"/>
      <w:numFmt w:val="decimal"/>
      <w:lvlText w:val=""/>
      <w:lvlJc w:val="left"/>
    </w:lvl>
  </w:abstractNum>
  <w:abstractNum w:abstractNumId="3">
    <w:nsid w:val="530EF2C4"/>
    <w:multiLevelType w:val="singleLevel"/>
    <w:tmpl w:val="530EF2C4"/>
    <w:lvl w:ilvl="0" w:tentative="0">
      <w:start w:val="1"/>
      <w:numFmt w:val="decimal"/>
      <w:lvlText w:val="%1."/>
      <w:lvlJc w:val="left"/>
      <w:pPr>
        <w:tabs>
          <w:tab w:val="left" w:pos="312"/>
        </w:tabs>
      </w:pPr>
    </w:lvl>
  </w:abstractNum>
  <w:abstractNum w:abstractNumId="4">
    <w:nsid w:val="62DF22A6"/>
    <w:multiLevelType w:val="singleLevel"/>
    <w:tmpl w:val="62DF22A6"/>
    <w:lvl w:ilvl="0" w:tentative="0">
      <w:start w:val="1"/>
      <w:numFmt w:val="decimal"/>
      <w:lvlText w:val="%1."/>
      <w:lvlJc w:val="left"/>
      <w:pPr>
        <w:tabs>
          <w:tab w:val="left" w:pos="312"/>
        </w:tabs>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MmJkMTFhOTJlZjU0NGU0NDE4MWJhOWY5Y2QyZGYifQ=="/>
  </w:docVars>
  <w:rsids>
    <w:rsidRoot w:val="00000000"/>
    <w:rsid w:val="03994924"/>
    <w:rsid w:val="0422597E"/>
    <w:rsid w:val="04E34E57"/>
    <w:rsid w:val="07BA5816"/>
    <w:rsid w:val="0CD32D8B"/>
    <w:rsid w:val="0EC9442D"/>
    <w:rsid w:val="0FF75510"/>
    <w:rsid w:val="120821C9"/>
    <w:rsid w:val="14A34682"/>
    <w:rsid w:val="1D86248D"/>
    <w:rsid w:val="227B3DBC"/>
    <w:rsid w:val="2395438B"/>
    <w:rsid w:val="23C001E8"/>
    <w:rsid w:val="24EA05CA"/>
    <w:rsid w:val="32465332"/>
    <w:rsid w:val="5183509B"/>
    <w:rsid w:val="5AC65A45"/>
    <w:rsid w:val="5D1E0C59"/>
    <w:rsid w:val="64DD32AF"/>
    <w:rsid w:val="6B741141"/>
    <w:rsid w:val="6FA14A2A"/>
    <w:rsid w:val="7E250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qFormat/>
    <w:uiPriority w:val="0"/>
    <w:rPr>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13749</Words>
  <Characters>16519</Characters>
  <Lines>0</Lines>
  <Paragraphs>0</Paragraphs>
  <TotalTime>42</TotalTime>
  <ScaleCrop>false</ScaleCrop>
  <LinksUpToDate>false</LinksUpToDate>
  <CharactersWithSpaces>16669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2022-03-24T03:24:00Z</dcterms:created>
  <dc:creator>admin</dc:creator>
  <cp:lastModifiedBy>传奇人生</cp:lastModifiedBy>
  <dcterms:modified xsi:type="dcterms:W3CDTF">2022-05-06T05:49:33Z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412A8D4924114B11A292C600706ED424</vt:lpwstr>
  </property>
</Properties>
</file>