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江苏省2022年省属事业单位统一公开招聘人员公共科目笔试考试大纲</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根据《江苏省事业单位公开招聘人员办法》(苏办发</w:t>
      </w:r>
      <w:r>
        <w:rPr>
          <w:rFonts w:hint="eastAsia" w:ascii="华文仿宋" w:hAnsi="华文仿宋" w:eastAsia="华文仿宋" w:cs="华文仿宋"/>
          <w:color w:val="000000"/>
          <w:sz w:val="32"/>
          <w:szCs w:val="32"/>
        </w:rPr>
        <w:t>〔</w:t>
      </w:r>
      <w:r>
        <w:rPr>
          <w:rFonts w:hint="eastAsia" w:ascii="仿宋" w:hAnsi="仿宋" w:eastAsia="仿宋" w:cs="仿宋"/>
          <w:color w:val="000000"/>
          <w:sz w:val="32"/>
          <w:szCs w:val="32"/>
        </w:rPr>
        <w:t>2020</w:t>
      </w:r>
      <w:r>
        <w:rPr>
          <w:rFonts w:hint="eastAsia" w:ascii="华文仿宋" w:hAnsi="华文仿宋" w:eastAsia="华文仿宋" w:cs="华文仿宋"/>
          <w:color w:val="000000"/>
          <w:sz w:val="32"/>
          <w:szCs w:val="32"/>
        </w:rPr>
        <w:t>〕</w:t>
      </w:r>
      <w:r>
        <w:rPr>
          <w:rFonts w:hint="eastAsia" w:ascii="仿宋" w:hAnsi="仿宋" w:eastAsia="仿宋" w:cs="仿宋"/>
          <w:color w:val="000000"/>
          <w:sz w:val="32"/>
          <w:szCs w:val="32"/>
        </w:rPr>
        <w:t>9号)精神以及国家关于事业单位工作人员应具备的综合素质和能力的有关要求，为进一步推进我省事业单位统</w:t>
      </w:r>
      <w:bookmarkStart w:id="0" w:name="_GoBack"/>
      <w:bookmarkEnd w:id="0"/>
      <w:r>
        <w:rPr>
          <w:rFonts w:hint="eastAsia" w:ascii="仿宋" w:hAnsi="仿宋" w:eastAsia="仿宋" w:cs="仿宋"/>
          <w:color w:val="000000"/>
          <w:sz w:val="32"/>
          <w:szCs w:val="32"/>
        </w:rPr>
        <w:t>一公开招聘人员考试的科学化、规范化和制度化，结合省属事业单位实际，制定本考试大纲。</w:t>
      </w:r>
    </w:p>
    <w:p>
      <w:pPr>
        <w:pStyle w:val="4"/>
        <w:widowControl/>
        <w:spacing w:beforeAutospacing="0" w:afterAutospacing="0" w:line="580" w:lineRule="exact"/>
        <w:ind w:firstLine="643" w:firstLineChars="200"/>
        <w:rPr>
          <w:rFonts w:ascii="黑体" w:hAnsi="黑体" w:eastAsia="黑体" w:cs="黑体"/>
          <w:sz w:val="32"/>
          <w:szCs w:val="32"/>
        </w:rPr>
      </w:pPr>
      <w:r>
        <w:rPr>
          <w:rStyle w:val="7"/>
          <w:rFonts w:hint="eastAsia" w:ascii="黑体" w:hAnsi="黑体" w:eastAsia="黑体" w:cs="黑体"/>
          <w:color w:val="000000"/>
          <w:sz w:val="32"/>
          <w:szCs w:val="32"/>
        </w:rPr>
        <w:t>一、考试性质和测试目标</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通过测试应试人员从事事业单位工作应当具备的基本能力和素质，达到对报考群体初步筛选的目的。</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二、考试科目和测试方式</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(一)考试科目</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《综合知识和能力素质》(管理类岗位)</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《综合知识和能力素质》(通用类专业技术岗位)</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《综合知识和能力素质》(工勤技能类岗位)</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(二)测试方式</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均为闭卷笔试。</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三、考试范围和测试内容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(一)考试范围</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管理类岗位和工勤技能类岗位为综合知识和基本能力，通用类专业技术岗位为综合知识、基本能力、相关专业知识和专业能力。</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(二)测试内容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1.综合知识测试内容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主要测试应试人员对政治、经济、法律、管理、科技、人文等综合基础知识的掌握程度。</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2.基本能力测试内容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主要测试应试人员阅读理解能力、判断推理能力、处理数量关系能力、综合分析能力、解决问题能力、文字表达能力，以及履行岗位职责的必备能力等素质。</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3.专业知识和专业能力测试内容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主要测试应试人员掌握本专业基本理论、基本知识的程度和实际应用能力。</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①法律类岗位：法律的基本理论，运用法律知识分析、判断和解决实际问题的能力。</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④经济类岗位(会计、审计、统计和其他经济岗位)：经济学、统计学、审计学和会计方面的基本理论、基本知识和基本业务技能，运用相关专业原理分析、解决实际问题的能力。</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会计岗位和审计岗位试卷相同，统计岗位和其他经济岗位试卷相同，两套试卷内容各有侧重。</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(三)测试内容权重</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坚持“干什么，考什么”的原则，根据行业、专业和岗位特点确定测试内容的比例。</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四、考试题型和测试时限</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(一)考试题型：单项选择题、多项选择题、简答题、论述题、综合分析题、案例分析题、实务题、材料处理题、写作题等。</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根据试卷结构的要求选取上述若干个不等题型。试卷均含主观题和客观题。</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(二)测试时限：《综合知识和能力素质》(管理类岗位)、《综合知识和能力素质》(通用类专业技术岗位)两门科目均为150分钟，满分100分;《综合知识和能力素质》(工勤技能类岗位)为90分钟，满分100分。</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五、作答要求</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应试人员用0.5MM黑色签字笔或钢笔在试卷和答题卡指定位置填写自己的姓名、准考证号码等信息;准考证号数字下面对应的信息点，用2B铅笔涂黑。</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客观题作答要求：应试人员用2B铅笔在答题卡指定位置作答，在试卷上作答或在答题卡上非指定位置作答的信息一律无效。</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主观题作答要求：应试人员必须用黑色签字笔或钢笔在答题卡指定位置作答，用圆珠笔、铅笔作答或在非指定位置作答的信息一律无效。</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六、答题卡填涂方法说明</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客观题通过光电阅读机和计算机阅卷评分，请务必按以下要求认真填写：</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(二)答题时，用2B铅笔在对应题号所选项的信息点内涂黑，注意不要涂到框外。不能用黑色签字笔、钢笔填涂选项。</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(三)修改时不得使用涂改液，要用橡皮彻底擦干净。必须保持卷面整洁，不得做任何其他记号。</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(四)不得折叠答题卡。</w:t>
      </w:r>
    </w:p>
    <w:p>
      <w:pPr>
        <w:pStyle w:val="4"/>
        <w:widowControl/>
        <w:spacing w:beforeAutospacing="0" w:afterAutospacing="0" w:line="580" w:lineRule="exact"/>
        <w:ind w:firstLine="643" w:firstLineChars="200"/>
        <w:rPr>
          <w:rStyle w:val="7"/>
          <w:rFonts w:ascii="黑体" w:hAnsi="黑体" w:eastAsia="黑体" w:cs="黑体"/>
          <w:color w:val="000000"/>
          <w:sz w:val="32"/>
          <w:szCs w:val="32"/>
        </w:rPr>
      </w:pPr>
      <w:r>
        <w:rPr>
          <w:rStyle w:val="7"/>
          <w:rFonts w:hint="eastAsia" w:ascii="黑体" w:hAnsi="黑体" w:eastAsia="黑体" w:cs="黑体"/>
          <w:color w:val="000000"/>
          <w:sz w:val="32"/>
          <w:szCs w:val="32"/>
        </w:rPr>
        <w:t>七、补充说明</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(一)本考试大纲是江苏省2022年省属事业单位统一公开招聘人员笔试考试的基本依据。测试内容可在10%以内超出大纲。</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(二)本次考试不指定教材。</w:t>
      </w:r>
    </w:p>
    <w:p>
      <w:pPr>
        <w:pStyle w:val="4"/>
        <w:widowControl/>
        <w:spacing w:beforeAutospacing="0" w:afterAutospacing="0"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(三)各市、县事业单位公开招聘管理类岗位、通用类专业技术岗位和工勤技能类岗位的考试可参照本大纲。</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1066800" cy="280035"/>
          <wp:effectExtent l="0" t="0" r="0" b="5080"/>
          <wp:docPr id="2" name="图片 2"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4)"/>
                  <pic:cNvPicPr>
                    <a:picLocks noChangeAspect="1"/>
                  </pic:cNvPicPr>
                </pic:nvPicPr>
                <pic:blipFill>
                  <a:blip r:embed="rId1"/>
                  <a:stretch>
                    <a:fillRect/>
                  </a:stretch>
                </pic:blipFill>
                <pic:spPr>
                  <a:xfrm>
                    <a:off x="0" y="0"/>
                    <a:ext cx="1066800" cy="280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1919"/>
    <w:rsid w:val="00B11EF6"/>
    <w:rsid w:val="00BA2688"/>
    <w:rsid w:val="00ED7286"/>
    <w:rsid w:val="19231919"/>
    <w:rsid w:val="46D3216C"/>
    <w:rsid w:val="785E7305"/>
    <w:rsid w:val="7ED3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1594</Characters>
  <Lines>13</Lines>
  <Paragraphs>3</Paragraphs>
  <TotalTime>0</TotalTime>
  <ScaleCrop>false</ScaleCrop>
  <LinksUpToDate>false</LinksUpToDate>
  <CharactersWithSpaces>1870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2022-03-13T01:43:00Z</dcterms:created>
  <dc:creator>NTKO</dc:creator>
  <cp:lastModifiedBy>传奇人生</cp:lastModifiedBy>
  <dcterms:modified xsi:type="dcterms:W3CDTF">2022-03-18T01:27:40Z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23AEEEDC177C4059B9353C9EF795C797</vt:lpwstr>
  </property>
</Properties>
</file>