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89" w:rsidRDefault="00A31089" w:rsidP="00A31089">
      <w:pPr>
        <w:spacing w:line="600" w:lineRule="exact"/>
        <w:ind w:firstLineChars="200" w:firstLine="560"/>
        <w:rPr>
          <w:sz w:val="28"/>
          <w:szCs w:val="28"/>
        </w:rPr>
      </w:pPr>
    </w:p>
    <w:p w:rsidR="00A31089" w:rsidRDefault="00A31089" w:rsidP="00A31089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A31089" w:rsidRPr="00FC11AD" w:rsidRDefault="00A31089" w:rsidP="00A31089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 w:rsidRPr="00FC11AD">
        <w:rPr>
          <w:rFonts w:hint="eastAsia"/>
          <w:b/>
          <w:sz w:val="32"/>
          <w:szCs w:val="32"/>
        </w:rPr>
        <w:t>农田</w:t>
      </w:r>
      <w:r w:rsidRPr="00FC11AD">
        <w:rPr>
          <w:b/>
          <w:sz w:val="32"/>
          <w:szCs w:val="32"/>
        </w:rPr>
        <w:t>灌溉研究所科技创新岗位</w:t>
      </w:r>
    </w:p>
    <w:p w:rsidR="00A31089" w:rsidRPr="00FC11AD" w:rsidRDefault="00A31089" w:rsidP="00A31089">
      <w:pPr>
        <w:spacing w:line="400" w:lineRule="exact"/>
        <w:jc w:val="center"/>
        <w:rPr>
          <w:b/>
          <w:sz w:val="32"/>
          <w:szCs w:val="32"/>
        </w:rPr>
      </w:pPr>
      <w:r w:rsidRPr="00FC11AD">
        <w:rPr>
          <w:b/>
          <w:sz w:val="32"/>
          <w:szCs w:val="32"/>
        </w:rPr>
        <w:t>对外招聘人员基本要求</w:t>
      </w:r>
      <w:r>
        <w:rPr>
          <w:rFonts w:hint="eastAsia"/>
          <w:b/>
          <w:sz w:val="32"/>
          <w:szCs w:val="32"/>
        </w:rPr>
        <w:t>、</w:t>
      </w:r>
      <w:r w:rsidRPr="002457B5">
        <w:rPr>
          <w:rFonts w:hint="eastAsia"/>
          <w:b/>
          <w:sz w:val="32"/>
          <w:szCs w:val="32"/>
        </w:rPr>
        <w:t>薪酬待遇</w:t>
      </w:r>
      <w:r w:rsidRPr="00FC11AD">
        <w:rPr>
          <w:b/>
          <w:sz w:val="32"/>
          <w:szCs w:val="32"/>
        </w:rPr>
        <w:t>及聘期考核指标</w:t>
      </w:r>
    </w:p>
    <w:bookmarkEnd w:id="0"/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一、基本入岗条件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科研骨干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931655">
        <w:rPr>
          <w:rFonts w:asciiTheme="minorEastAsia" w:eastAsiaTheme="minorEastAsia" w:hAnsiTheme="minorEastAsia"/>
          <w:sz w:val="28"/>
          <w:szCs w:val="28"/>
        </w:rPr>
        <w:t>国内人员需符合如下条件：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（1）博士学位、副研究员以上职称，年龄小于45岁；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（2）具有明确的研究方向，并取得了较显著的成绩；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（3）近五年作为第一主持人主持过国家级重大科研计划课题（973、863、科技支撑、重大行业专项、公益性重大行业专项、国家产业技术体系岗位专家课题，以及自然科学基金面上项目）；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（4）获得过国家奖或省部级奖（一等奖前五名，二等奖前三名，三等奖第一名）。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（5）近五年以第一作者或通讯作者在SCI刊物上发表论文3篇以上，或影响因子大于3.0的论文1篇以上，或在一级学会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学报级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期刊上发表论文6篇以上。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931655">
        <w:rPr>
          <w:rFonts w:asciiTheme="minorEastAsia" w:eastAsiaTheme="minorEastAsia" w:hAnsiTheme="minorEastAsia"/>
          <w:sz w:val="28"/>
          <w:szCs w:val="28"/>
        </w:rPr>
        <w:t>国外工作三年以上人员需符合如下条件：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（1）具有博士学位，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任国外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大学助理研究员或完</w:t>
      </w:r>
      <w:smartTag w:uri="urn:schemas-microsoft-com:office:smarttags" w:element="PersonName">
        <w:smartTagPr>
          <w:attr w:name="ProductID" w:val="成一届"/>
        </w:smartTagPr>
        <w:r w:rsidRPr="00931655">
          <w:rPr>
            <w:rFonts w:asciiTheme="minorEastAsia" w:eastAsiaTheme="minorEastAsia" w:hAnsiTheme="minorEastAsia"/>
            <w:sz w:val="28"/>
            <w:szCs w:val="28"/>
          </w:rPr>
          <w:t>成一届</w:t>
        </w:r>
      </w:smartTag>
      <w:r w:rsidRPr="00931655">
        <w:rPr>
          <w:rFonts w:asciiTheme="minorEastAsia" w:eastAsiaTheme="minorEastAsia" w:hAnsiTheme="minorEastAsia"/>
          <w:sz w:val="28"/>
          <w:szCs w:val="28"/>
        </w:rPr>
        <w:t>博士后，年龄小于45岁；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（2）具有明确的研究方向，并取得了较显著的成绩；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（3）近五年以第一作者或通讯作者在SCI刊物上发表论文3篇以上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累计影响因子大于6.0，或发表影响因子大于3.0的论文一篇</w:t>
      </w:r>
      <w:r w:rsidRPr="00931655">
        <w:rPr>
          <w:rFonts w:asciiTheme="minorEastAsia" w:eastAsiaTheme="minorEastAsia" w:hAnsiTheme="minorEastAsia"/>
          <w:sz w:val="28"/>
          <w:szCs w:val="28"/>
        </w:rPr>
        <w:lastRenderedPageBreak/>
        <w:t>以上。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研究助理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（1）获博士学位，年龄小于40周岁；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（2）近5年发表SCI论文2篇以上，或在一级学会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学报级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期刊上发表论文5篇以上，或主持过国家自然科学基金项目（包括青年科学基金）；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二、相关待遇：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科研骨干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（1）在所内解决爱人工作问题；协助解决子女入学问题。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（2）解决80平米住房一套，或一次性发放购房补助30万元；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（3）协助组建一个3-5人的研究团队，作为助手开展工作。根据需要提供一个独立的实验室，并在实验室建设中予以资金优先安排。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（4）优先安排研究生招生名额；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（5）按研究所的相关规定兑现各项薪酬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31655">
        <w:rPr>
          <w:rFonts w:asciiTheme="minorEastAsia" w:eastAsiaTheme="minorEastAsia" w:hAnsiTheme="minorEastAsia"/>
          <w:sz w:val="28"/>
          <w:szCs w:val="28"/>
        </w:rPr>
        <w:t>聘期内年总收入不低于15万元。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科研助理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（1）优先购置所里建设的住房，或一次性发放购房补助10万元；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（2）优先安排科研课题，确保能够立即开展工作。并在随后的五年内，在研究所的科技创新经费中优先安排科研项目。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（3）按研究所的相关规定兑现各项薪酬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31655">
        <w:rPr>
          <w:rFonts w:asciiTheme="minorEastAsia" w:eastAsiaTheme="minorEastAsia" w:hAnsiTheme="minorEastAsia"/>
          <w:sz w:val="28"/>
          <w:szCs w:val="28"/>
        </w:rPr>
        <w:t>聘期内年总收入不低于10万元；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三、5年聘期考核指标：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lastRenderedPageBreak/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）科研骨干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1、聘期业绩符合下列各项条件：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（1）带领一个3-5人的研究团队，围绕一个相对固定的方向持续的展开研究，并取得显著进展。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（2）牵头争取一项国家级主体科技计划课题（包括自然科学基金面上项目）；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带领所在团队，以第一完成单位、第一完成人获得一项省部级以上科技奖励（包括农科院及其他社会奖励）；或作为主要参加单位获得省部级二等奖以上奖励；或作为第一起草人编制行业或省级地方标准一项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（4）以第一作者或通讯作者发表SCI论文3篇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累计影响因子大于3.0，或发表影响因子大于3.0的论文1篇；或在研究所选定的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学报级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刊物上发表学术论文5篇以上；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2、或聘期内业绩符合下列条件之一：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（1）牵头争取国家主体科技计划课题一项，留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所经费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超过200万元；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（2）获国家科技进步奖（参加单位及参加人）或省部级一等奖（前两名）一项，或以第一完成人获省部级二等奖1项；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（3）以第一作者或通讯作者发表SCI论文5篇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累计影响因子超过10，或发表影响因子大于5.0的SCI论文1篇。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）科研助理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1、聘期内业绩符合下列各项条件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lastRenderedPageBreak/>
        <w:t>（1）牵头争取一项省部级以上科研项目，或主持两项以上国家级项目的子课题（包括创新基金立项的课题）；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（2）以第一作者发表SCI论文2篇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以上</w:t>
      </w:r>
      <w:r w:rsidRPr="00931655">
        <w:rPr>
          <w:rFonts w:asciiTheme="minorEastAsia" w:eastAsiaTheme="minorEastAsia" w:hAnsiTheme="minorEastAsia"/>
          <w:sz w:val="28"/>
          <w:szCs w:val="28"/>
        </w:rPr>
        <w:t>，累计影响因子大于3；或在所选学报上发表论文5篇以上。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2、或聘期内业绩符合下列条件之一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（1）聘期内牵头争取省部级项目一项，或外来国家级子课题一项，留</w:t>
      </w:r>
      <w:proofErr w:type="gramStart"/>
      <w:r w:rsidRPr="00931655">
        <w:rPr>
          <w:rFonts w:asciiTheme="minorEastAsia" w:eastAsiaTheme="minorEastAsia" w:hAnsiTheme="minorEastAsia"/>
          <w:sz w:val="28"/>
          <w:szCs w:val="28"/>
        </w:rPr>
        <w:t>所经费</w:t>
      </w:r>
      <w:proofErr w:type="gramEnd"/>
      <w:r w:rsidRPr="00931655">
        <w:rPr>
          <w:rFonts w:asciiTheme="minorEastAsia" w:eastAsiaTheme="minorEastAsia" w:hAnsiTheme="minorEastAsia"/>
          <w:sz w:val="28"/>
          <w:szCs w:val="28"/>
        </w:rPr>
        <w:t>不低于50万元；或国家青年科学基金项目1项；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（2）以主要完成人获国家科技奖及省部级一等奖1项，或是省部级二等、三等科技奖的重要完成人（二等奖前5名，三等奖前三名）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，或是其他省部级奖项的第一完成人</w:t>
      </w:r>
      <w:r w:rsidRPr="00931655">
        <w:rPr>
          <w:rFonts w:asciiTheme="minorEastAsia" w:eastAsiaTheme="minorEastAsia" w:hAnsiTheme="minorEastAsia"/>
          <w:sz w:val="28"/>
          <w:szCs w:val="28"/>
        </w:rPr>
        <w:t>；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（3）以第一作者或通讯作者发表影响因子大于3.0的SCI论文1篇以上。</w:t>
      </w:r>
    </w:p>
    <w:p w:rsidR="00A31089" w:rsidRPr="00BF3B4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四、补充规定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1、研究所分配的住房或提供资金购买的住房，其产权暂时归研究所所有（房产证暂时存放在所内保管），待聘用人员在研究所服务满一个聘期（五年），且聘期考核合格后，其产权全额归聘用人员所有。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2、聘用人员如果在聘用期间调离，或因聘期考核不合格而被辞退，则其随行解决工作的家属也需要一并调离或被辞退。</w:t>
      </w:r>
    </w:p>
    <w:p w:rsidR="00A31089" w:rsidRPr="00931655" w:rsidRDefault="00A31089" w:rsidP="00A3108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3、聘用人员的工资根据聘用岗位暂按首席、骨干一级或助理一级相关标准按月发放，年终统一结算，如果从所内领取的工资和奖金超过规定的最低年薪标准，则据实发放。如果达不到规定的最低年薪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lastRenderedPageBreak/>
        <w:t>标准，则一次性补足到最低年薪标准。</w:t>
      </w:r>
    </w:p>
    <w:p w:rsidR="00A31089" w:rsidRDefault="00A31089" w:rsidP="00A31089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7C3A48" w:rsidRPr="00A31089" w:rsidRDefault="007C3A48"/>
    <w:sectPr w:rsidR="007C3A48" w:rsidRPr="00A3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9"/>
    <w:rsid w:val="007C3A48"/>
    <w:rsid w:val="00A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3B9CE-95BC-46CA-94CA-3A0C681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2016-11-10T03:16:00Z</dcterms:created>
  <dcterms:modified xsi:type="dcterms:W3CDTF">2016-11-10T03:16:00Z</dcterms:modified>
</cp:coreProperties>
</file>