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74" w:rsidRDefault="009317F2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杭州科技职业技术学院</w:t>
      </w:r>
    </w:p>
    <w:p w:rsidR="00990374" w:rsidRDefault="009317F2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2020</w:t>
      </w:r>
      <w:r>
        <w:rPr>
          <w:rFonts w:hint="eastAsia"/>
          <w:b/>
          <w:bCs/>
          <w:sz w:val="36"/>
          <w:szCs w:val="44"/>
        </w:rPr>
        <w:t>年下半年高层次人才及青年专任教师招聘计划</w:t>
      </w:r>
    </w:p>
    <w:p w:rsidR="00990374" w:rsidRDefault="00990374"/>
    <w:tbl>
      <w:tblPr>
        <w:tblW w:w="15550" w:type="dxa"/>
        <w:tblCellMar>
          <w:left w:w="0" w:type="dxa"/>
          <w:right w:w="0" w:type="dxa"/>
        </w:tblCellMar>
        <w:tblLook w:val="04A0"/>
      </w:tblPr>
      <w:tblGrid>
        <w:gridCol w:w="820"/>
        <w:gridCol w:w="2541"/>
        <w:gridCol w:w="867"/>
        <w:gridCol w:w="557"/>
        <w:gridCol w:w="981"/>
        <w:gridCol w:w="5850"/>
        <w:gridCol w:w="1492"/>
        <w:gridCol w:w="1214"/>
        <w:gridCol w:w="1228"/>
      </w:tblGrid>
      <w:tr w:rsidR="00990374">
        <w:trPr>
          <w:trHeight w:val="51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所属学院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职称、职业资格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90374">
        <w:trPr>
          <w:trHeight w:val="13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x202001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城建类专任教师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城建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硕士研究生年龄在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周岁以下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(1985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日以后出生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),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博士研究生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或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副高级职称年龄一般在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周岁以下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(1975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日以后出生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),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正高级专业技术资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格和紧缺特殊人才可适当放宽</w:t>
            </w:r>
          </w:p>
        </w:tc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市政工程、结构工程、岩土工程、土木工程、桥梁与隧道工程、建筑与土木工程、给排水工程、管理科学与工程、项目管理、城市地下空间、智慧城市与智能交通、控制理论与控制工程、检测技术与自动化装置、模式识别与智能系统、控制工程、电气工程、控制科学与工程、建筑工程类、机电控制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FF"/>
              </w:rPr>
              <w:t>专项招聘</w:t>
            </w:r>
            <w:r>
              <w:rPr>
                <w:rFonts w:hint="eastAsia"/>
                <w:color w:val="0000FF"/>
              </w:rPr>
              <w:t>2021</w:t>
            </w:r>
            <w:r>
              <w:rPr>
                <w:rFonts w:hint="eastAsia"/>
                <w:color w:val="0000FF"/>
              </w:rPr>
              <w:t>届普通高校应届毕业生</w:t>
            </w:r>
            <w:r>
              <w:rPr>
                <w:rFonts w:ascii="宋体" w:hAnsi="宋体" w:hint="eastAsia"/>
                <w:color w:val="0000FF"/>
                <w:sz w:val="20"/>
                <w:szCs w:val="20"/>
              </w:rPr>
              <w:t>；</w:t>
            </w:r>
          </w:p>
        </w:tc>
      </w:tr>
      <w:tr w:rsidR="00990374">
        <w:trPr>
          <w:trHeight w:val="13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若职称为副高及以上，则学历放宽到本科及以上</w:t>
            </w:r>
          </w:p>
        </w:tc>
      </w:tr>
      <w:tr w:rsidR="00990374">
        <w:trPr>
          <w:trHeight w:val="13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信息学院专业带头人（骨干教师）或高技能人才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计算机科学与技术、遥感与信息技术、计算机软件与理论、计算机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应用技术、软件工程、计算机技术、应用软件工程、电子科学与技术、电子信息工程、电子与通信工程、测控技术与仪器、物联网工程、物联网应用技术、电气工程及其自动化、通信工程、自动化、电气信息工程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FF"/>
              </w:rPr>
              <w:t>专项招聘</w:t>
            </w:r>
            <w:r>
              <w:rPr>
                <w:rFonts w:hint="eastAsia"/>
                <w:color w:val="0000FF"/>
              </w:rPr>
              <w:t>2021</w:t>
            </w:r>
            <w:r>
              <w:rPr>
                <w:rFonts w:hint="eastAsia"/>
                <w:color w:val="0000FF"/>
              </w:rPr>
              <w:t>届普通高校应届毕业生</w:t>
            </w:r>
            <w:r>
              <w:rPr>
                <w:rFonts w:ascii="宋体" w:hAnsi="宋体" w:hint="eastAsia"/>
                <w:color w:val="0000FF"/>
                <w:sz w:val="20"/>
                <w:szCs w:val="20"/>
              </w:rPr>
              <w:t>；</w:t>
            </w:r>
          </w:p>
        </w:tc>
      </w:tr>
      <w:tr w:rsidR="00990374">
        <w:trPr>
          <w:trHeight w:val="4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若职称为副高及以上，则学历放宽到本科及以上</w:t>
            </w:r>
          </w:p>
        </w:tc>
      </w:tr>
      <w:tr w:rsidR="00990374">
        <w:trPr>
          <w:trHeight w:val="18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lastRenderedPageBreak/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新能源汽车技术专业或汽车智能技术专业专任教师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车辆工程、机械电子工程、电气工程及自动化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FF"/>
              </w:rPr>
              <w:t>专项招聘</w:t>
            </w:r>
            <w:r>
              <w:rPr>
                <w:rFonts w:hint="eastAsia"/>
                <w:color w:val="0000FF"/>
              </w:rPr>
              <w:t>2021</w:t>
            </w:r>
            <w:r>
              <w:rPr>
                <w:rFonts w:hint="eastAsia"/>
                <w:color w:val="0000FF"/>
              </w:rPr>
              <w:t>届普通高校应届毕业生</w:t>
            </w:r>
            <w:r>
              <w:rPr>
                <w:rFonts w:ascii="宋体" w:hAnsi="宋体" w:hint="eastAsia"/>
                <w:color w:val="0000FF"/>
                <w:sz w:val="20"/>
                <w:szCs w:val="20"/>
              </w:rPr>
              <w:t>；</w:t>
            </w:r>
          </w:p>
        </w:tc>
      </w:tr>
      <w:tr w:rsidR="00990374">
        <w:trPr>
          <w:trHeight w:val="18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lastRenderedPageBreak/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若职称为副高及以上，则学历放宽到本科及以上；若为高级技师，则学历放宽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</w:tr>
      <w:tr w:rsidR="00990374">
        <w:trPr>
          <w:trHeight w:val="104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艺术设计学院领军人才或高技能人才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艺术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学、美术、美学、艺术学、艺术、艺术设计、建筑学、建筑技术科学、工程管理、建筑工程、艺术教育、建筑工程教育、建筑工程管理、建筑设计技术、建筑室内设计建筑设计技术、建筑装饰工程技术、建筑工程项目管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副高及以上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90374">
        <w:trPr>
          <w:trHeight w:val="9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国际商务专任教师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工商管理、管理科学与工程、英语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若职称为副高及以上，则学历放宽到本科及以上</w:t>
            </w:r>
          </w:p>
        </w:tc>
      </w:tr>
      <w:tr w:rsidR="00990374">
        <w:trPr>
          <w:trHeight w:val="32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连锁专业带头人（骨干教师）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工商管理、管理科学、计算机类、英语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副高及以上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90374">
        <w:trPr>
          <w:trHeight w:val="104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旅游学院专业带头人（骨干教师）或专任教师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旅游管理、酒店管理、文化产业管理、会展经济与管理、会展艺术与技术、法律类、英语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若职称为副高及以上，则学历放宽到本科及以上</w:t>
            </w:r>
          </w:p>
        </w:tc>
      </w:tr>
      <w:tr w:rsidR="00990374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酒店管理专任教师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旅游管理、酒店管理、法律类、英语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副高及以上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90374">
        <w:trPr>
          <w:trHeight w:val="8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lastRenderedPageBreak/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教育学院专任教师或学前教育专业群领军人才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早期教育、学前教育、教育学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FF"/>
              </w:rPr>
              <w:t>专项招聘</w:t>
            </w:r>
            <w:r>
              <w:rPr>
                <w:rFonts w:hint="eastAsia"/>
                <w:color w:val="0000FF"/>
              </w:rPr>
              <w:t>2021</w:t>
            </w:r>
            <w:r>
              <w:rPr>
                <w:rFonts w:hint="eastAsia"/>
                <w:color w:val="0000FF"/>
              </w:rPr>
              <w:t>届普通高校应届毕业生</w:t>
            </w:r>
            <w:r>
              <w:rPr>
                <w:rFonts w:ascii="宋体" w:hAnsi="宋体" w:hint="eastAsia"/>
                <w:color w:val="0000FF"/>
                <w:sz w:val="20"/>
                <w:szCs w:val="20"/>
              </w:rPr>
              <w:t>；</w:t>
            </w:r>
          </w:p>
        </w:tc>
      </w:tr>
      <w:tr w:rsidR="00990374">
        <w:trPr>
          <w:trHeight w:val="8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若职称为副高及以上，则学历放宽到本科及以上</w:t>
            </w:r>
          </w:p>
        </w:tc>
      </w:tr>
      <w:tr w:rsidR="00990374">
        <w:trPr>
          <w:trHeight w:val="7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思政学科领军人才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马克思主义基本原理、马克思主义发展史、马克思主义中国化研究、思想政治教育、中共党史、中国近现代史、政治学、政治经济学、国际关系、哲学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副高及以上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中共党员（含预备党员）</w:t>
            </w:r>
          </w:p>
        </w:tc>
      </w:tr>
      <w:tr w:rsidR="00990374">
        <w:trPr>
          <w:trHeight w:val="9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思政专任教师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马克思主义基本原理、马克思主义发展史、马克思主义中国化研究、思想政治教育、中共党史、中国近现代史、政治学、国际关系、社会学、哲学、伦理学、农村与区域发展、经济学、公共管理类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FF"/>
              </w:rPr>
              <w:t>专项招聘</w:t>
            </w:r>
            <w:r>
              <w:rPr>
                <w:rFonts w:hint="eastAsia"/>
                <w:color w:val="0000FF"/>
              </w:rPr>
              <w:t>2021</w:t>
            </w:r>
            <w:r>
              <w:rPr>
                <w:rFonts w:hint="eastAsia"/>
                <w:color w:val="0000FF"/>
              </w:rPr>
              <w:t>届普通高校应届毕业生</w:t>
            </w:r>
            <w:r>
              <w:rPr>
                <w:rFonts w:ascii="宋体" w:hAnsi="宋体" w:hint="eastAsia"/>
                <w:color w:val="0000FF"/>
                <w:sz w:val="20"/>
                <w:szCs w:val="20"/>
              </w:rPr>
              <w:t>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中共党员（含预备党员）</w:t>
            </w:r>
          </w:p>
        </w:tc>
      </w:tr>
      <w:tr w:rsidR="00990374">
        <w:trPr>
          <w:trHeight w:val="9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中共党员（含预备党员）</w:t>
            </w:r>
          </w:p>
        </w:tc>
      </w:tr>
      <w:tr w:rsidR="00990374">
        <w:trPr>
          <w:trHeight w:val="33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x20201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体育学科带头人（骨干教师）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副高及以上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90374">
        <w:trPr>
          <w:trHeight w:val="16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Qx2020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思政青年专任教师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马克思主义基本原理、马克思主义发展史、马克思主义中国化研究、思想政治教育、中共党史、中国近现代史、政治学、国际关系、社会学、哲学、伦理学、农村与区域发展、经济学、公共管理类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FF"/>
                <w:kern w:val="0"/>
                <w:sz w:val="20"/>
                <w:szCs w:val="20"/>
              </w:rPr>
              <w:t>专项招聘</w:t>
            </w:r>
            <w:r>
              <w:rPr>
                <w:rFonts w:ascii="宋体" w:hAnsi="宋体" w:hint="eastAsia"/>
                <w:color w:val="0000FF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hint="eastAsia"/>
                <w:color w:val="0000FF"/>
                <w:kern w:val="0"/>
                <w:sz w:val="20"/>
                <w:szCs w:val="20"/>
              </w:rPr>
              <w:t>届普通高校应届毕业生</w:t>
            </w:r>
            <w:r>
              <w:rPr>
                <w:rFonts w:ascii="宋体" w:hAnsi="宋体" w:hint="eastAsia"/>
                <w:color w:val="0000FF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中共党员（含预备党员）；</w:t>
            </w:r>
          </w:p>
        </w:tc>
      </w:tr>
      <w:tr w:rsidR="00990374">
        <w:trPr>
          <w:trHeight w:val="5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Qx20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应用电子技术、物联网应用技术青年专任教师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电子科学与技术、电子信息工程、测控技术与仪器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jc w:val="left"/>
              <w:rPr>
                <w:rFonts w:ascii="宋体" w:hAnsi="宋体"/>
                <w:color w:val="0000FF"/>
                <w:sz w:val="20"/>
                <w:szCs w:val="20"/>
              </w:rPr>
            </w:pPr>
            <w:r>
              <w:rPr>
                <w:rFonts w:ascii="宋体" w:hAnsi="宋体" w:hint="eastAsia"/>
                <w:color w:val="0000FF"/>
                <w:sz w:val="20"/>
                <w:szCs w:val="20"/>
              </w:rPr>
              <w:t>专项招聘</w:t>
            </w:r>
            <w:r>
              <w:rPr>
                <w:rFonts w:ascii="宋体" w:hAnsi="宋体" w:hint="eastAsia"/>
                <w:color w:val="0000FF"/>
                <w:sz w:val="20"/>
                <w:szCs w:val="20"/>
              </w:rPr>
              <w:t>2021</w:t>
            </w:r>
            <w:r>
              <w:rPr>
                <w:rFonts w:ascii="宋体" w:hAnsi="宋体" w:hint="eastAsia"/>
                <w:color w:val="0000FF"/>
                <w:sz w:val="20"/>
                <w:szCs w:val="20"/>
              </w:rPr>
              <w:t>届普通高校应届毕业生</w:t>
            </w:r>
            <w:r>
              <w:rPr>
                <w:rFonts w:ascii="宋体" w:hAnsi="宋体" w:hint="eastAsia"/>
                <w:color w:val="0000FF"/>
                <w:sz w:val="20"/>
                <w:szCs w:val="20"/>
              </w:rPr>
              <w:t>；</w:t>
            </w:r>
          </w:p>
        </w:tc>
      </w:tr>
      <w:tr w:rsidR="00990374">
        <w:trPr>
          <w:trHeight w:val="5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Qx202003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工业机器人技术专业青年专任教师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电子科学与技术、控制科学与工程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jc w:val="left"/>
              <w:rPr>
                <w:rFonts w:ascii="宋体" w:hAnsi="宋体"/>
                <w:color w:val="0000FF"/>
                <w:sz w:val="20"/>
                <w:szCs w:val="20"/>
              </w:rPr>
            </w:pPr>
            <w:r>
              <w:rPr>
                <w:rFonts w:ascii="宋体" w:hAnsi="宋体" w:hint="eastAsia"/>
                <w:color w:val="0000FF"/>
                <w:sz w:val="20"/>
                <w:szCs w:val="20"/>
              </w:rPr>
              <w:t>专项招聘</w:t>
            </w:r>
            <w:r>
              <w:rPr>
                <w:rFonts w:ascii="宋体" w:hAnsi="宋体" w:hint="eastAsia"/>
                <w:color w:val="0000FF"/>
                <w:sz w:val="20"/>
                <w:szCs w:val="20"/>
              </w:rPr>
              <w:t>2021</w:t>
            </w:r>
            <w:r>
              <w:rPr>
                <w:rFonts w:ascii="宋体" w:hAnsi="宋体" w:hint="eastAsia"/>
                <w:color w:val="0000FF"/>
                <w:sz w:val="20"/>
                <w:szCs w:val="20"/>
              </w:rPr>
              <w:t>届普通高校应届毕业生</w:t>
            </w:r>
            <w:r>
              <w:rPr>
                <w:rFonts w:ascii="宋体" w:hAnsi="宋体" w:hint="eastAsia"/>
                <w:color w:val="0000FF"/>
                <w:sz w:val="20"/>
                <w:szCs w:val="20"/>
              </w:rPr>
              <w:t>；</w:t>
            </w:r>
          </w:p>
        </w:tc>
      </w:tr>
      <w:tr w:rsidR="00990374">
        <w:trPr>
          <w:trHeight w:val="5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Qx202004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模具设计与制造专业青年专任教师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机械工程、材料科学与工程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90374">
        <w:trPr>
          <w:trHeight w:val="8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Qx202005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会计专业青年专任教师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工商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会计学、审计学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9037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90374" w:rsidRDefault="009317F2" w:rsidP="00C341F7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FF"/>
                <w:sz w:val="20"/>
                <w:szCs w:val="20"/>
              </w:rPr>
              <w:t>专项招聘</w:t>
            </w:r>
            <w:r>
              <w:rPr>
                <w:rFonts w:ascii="宋体" w:hAnsi="宋体" w:hint="eastAsia"/>
                <w:color w:val="0000FF"/>
                <w:sz w:val="20"/>
                <w:szCs w:val="20"/>
              </w:rPr>
              <w:t>2021</w:t>
            </w:r>
            <w:r>
              <w:rPr>
                <w:rFonts w:ascii="宋体" w:hAnsi="宋体" w:hint="eastAsia"/>
                <w:color w:val="0000FF"/>
                <w:sz w:val="20"/>
                <w:szCs w:val="20"/>
              </w:rPr>
              <w:t>届普通高校应届毕业生</w:t>
            </w:r>
          </w:p>
        </w:tc>
      </w:tr>
    </w:tbl>
    <w:p w:rsidR="00990374" w:rsidRDefault="00990374"/>
    <w:sectPr w:rsidR="00990374" w:rsidSect="00990374">
      <w:pgSz w:w="16838" w:h="11906" w:orient="landscape"/>
      <w:pgMar w:top="1417" w:right="567" w:bottom="141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F2" w:rsidRDefault="009317F2" w:rsidP="00C341F7">
      <w:r>
        <w:separator/>
      </w:r>
    </w:p>
  </w:endnote>
  <w:endnote w:type="continuationSeparator" w:id="1">
    <w:p w:rsidR="009317F2" w:rsidRDefault="009317F2" w:rsidP="00C34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F2" w:rsidRDefault="009317F2" w:rsidP="00C341F7">
      <w:r>
        <w:separator/>
      </w:r>
    </w:p>
  </w:footnote>
  <w:footnote w:type="continuationSeparator" w:id="1">
    <w:p w:rsidR="009317F2" w:rsidRDefault="009317F2" w:rsidP="00C34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4B1F"/>
    <w:rsid w:val="00032C95"/>
    <w:rsid w:val="0024219B"/>
    <w:rsid w:val="00691459"/>
    <w:rsid w:val="0076502D"/>
    <w:rsid w:val="009317F2"/>
    <w:rsid w:val="00984B1F"/>
    <w:rsid w:val="00990374"/>
    <w:rsid w:val="00C341F7"/>
    <w:rsid w:val="00F43569"/>
    <w:rsid w:val="00FD45FA"/>
    <w:rsid w:val="022032C3"/>
    <w:rsid w:val="02E85181"/>
    <w:rsid w:val="08832A9D"/>
    <w:rsid w:val="0A8F1A9B"/>
    <w:rsid w:val="0F687CF3"/>
    <w:rsid w:val="11D74C90"/>
    <w:rsid w:val="125F5537"/>
    <w:rsid w:val="12DD366B"/>
    <w:rsid w:val="17F764F0"/>
    <w:rsid w:val="19960294"/>
    <w:rsid w:val="235B183E"/>
    <w:rsid w:val="287C3F9F"/>
    <w:rsid w:val="30FA41AF"/>
    <w:rsid w:val="31543184"/>
    <w:rsid w:val="31A9283F"/>
    <w:rsid w:val="33A73846"/>
    <w:rsid w:val="347D310D"/>
    <w:rsid w:val="357933FE"/>
    <w:rsid w:val="35AF5EA7"/>
    <w:rsid w:val="3A1A5AC0"/>
    <w:rsid w:val="3CD95056"/>
    <w:rsid w:val="42FB388B"/>
    <w:rsid w:val="45E54752"/>
    <w:rsid w:val="4CE66031"/>
    <w:rsid w:val="4DCD6390"/>
    <w:rsid w:val="4FBE3DF1"/>
    <w:rsid w:val="52D00E05"/>
    <w:rsid w:val="56A57FBC"/>
    <w:rsid w:val="57F1569F"/>
    <w:rsid w:val="58620525"/>
    <w:rsid w:val="6D5B5CF9"/>
    <w:rsid w:val="6DE137EB"/>
    <w:rsid w:val="723F71F2"/>
    <w:rsid w:val="76B96D3B"/>
    <w:rsid w:val="778665E2"/>
    <w:rsid w:val="7A0228B0"/>
    <w:rsid w:val="7E2A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374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4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41F7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C34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41F7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75F599-59A0-45F7-989E-1E55F29AA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李国成</cp:lastModifiedBy>
  <cp:revision>6</cp:revision>
  <cp:lastPrinted>2020-10-27T01:26:00Z</cp:lastPrinted>
  <dcterms:created xsi:type="dcterms:W3CDTF">2020-10-26T12:46:00Z</dcterms:created>
  <dcterms:modified xsi:type="dcterms:W3CDTF">2020-11-10T05:07:00Z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